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89" w:rsidRPr="000B6CC0" w:rsidRDefault="00816589" w:rsidP="00816589">
      <w:pPr>
        <w:spacing w:after="0" w:line="240" w:lineRule="auto"/>
        <w:ind w:firstLine="567"/>
        <w:rPr>
          <w:rFonts w:ascii="Cambria" w:eastAsia="Times New Roman" w:hAnsi="Cambria" w:cs="Times New Roman"/>
          <w:sz w:val="24"/>
          <w:szCs w:val="24"/>
          <w:lang w:eastAsia="bg-BG"/>
        </w:rPr>
      </w:pPr>
    </w:p>
    <w:p w:rsidR="00AF7651" w:rsidRPr="00AF7651" w:rsidRDefault="00AF7651" w:rsidP="00AF7651">
      <w:pPr>
        <w:spacing w:after="0" w:line="240" w:lineRule="auto"/>
        <w:ind w:firstLine="567"/>
        <w:rPr>
          <w:rFonts w:ascii="Cambria" w:eastAsia="Times New Roman" w:hAnsi="Cambria" w:cs="Times New Roman"/>
          <w:sz w:val="24"/>
          <w:szCs w:val="24"/>
          <w:lang w:eastAsia="bg-BG"/>
        </w:rPr>
      </w:pPr>
    </w:p>
    <w:p w:rsidR="00AF7651" w:rsidRPr="00AF7651" w:rsidRDefault="00AF7651" w:rsidP="00AF7651">
      <w:pPr>
        <w:spacing w:after="0" w:line="240" w:lineRule="auto"/>
        <w:ind w:left="708"/>
        <w:rPr>
          <w:rFonts w:ascii="Times New Roman" w:eastAsia="Times New Roman" w:hAnsi="Times New Roman" w:cs="Times New Roman"/>
          <w:bCs/>
          <w:sz w:val="24"/>
          <w:szCs w:val="24"/>
          <w:lang w:eastAsia="bg-BG"/>
        </w:rPr>
      </w:pPr>
    </w:p>
    <w:p w:rsidR="00AF7651" w:rsidRPr="00AF7651" w:rsidRDefault="00AF7651" w:rsidP="00AF7651">
      <w:pPr>
        <w:spacing w:after="0" w:line="240" w:lineRule="auto"/>
        <w:ind w:left="708"/>
        <w:rPr>
          <w:rFonts w:ascii="Times New Roman" w:eastAsia="Times New Roman" w:hAnsi="Times New Roman" w:cs="Times New Roman"/>
          <w:bCs/>
          <w:sz w:val="24"/>
          <w:szCs w:val="24"/>
          <w:lang w:eastAsia="bg-BG"/>
        </w:rPr>
      </w:pPr>
    </w:p>
    <w:p w:rsidR="00AF7651" w:rsidRPr="00AF7651" w:rsidRDefault="00AF7651" w:rsidP="00AF7651">
      <w:pPr>
        <w:spacing w:after="0" w:line="240" w:lineRule="auto"/>
        <w:ind w:left="708"/>
        <w:rPr>
          <w:rFonts w:ascii="Times New Roman" w:eastAsia="Times New Roman" w:hAnsi="Times New Roman" w:cs="Times New Roman"/>
          <w:bCs/>
          <w:sz w:val="24"/>
          <w:szCs w:val="24"/>
          <w:lang w:eastAsia="bg-BG"/>
        </w:rPr>
      </w:pPr>
    </w:p>
    <w:p w:rsidR="00AF7651" w:rsidRPr="00AF7651" w:rsidRDefault="00AF7651" w:rsidP="00AF7651">
      <w:pPr>
        <w:spacing w:after="0" w:line="240" w:lineRule="auto"/>
        <w:rPr>
          <w:rFonts w:ascii="Cambria" w:eastAsia="Times New Roman" w:hAnsi="Cambria" w:cs="Times New Roman"/>
          <w:b/>
          <w:bCs/>
          <w:sz w:val="28"/>
          <w:szCs w:val="28"/>
          <w:lang w:eastAsia="bg-BG"/>
        </w:rPr>
      </w:pPr>
      <w:r w:rsidRPr="00AF7651">
        <w:rPr>
          <w:rFonts w:ascii="Cambria" w:eastAsia="Times New Roman" w:hAnsi="Cambria" w:cs="Times New Roman"/>
          <w:b/>
          <w:bCs/>
          <w:sz w:val="28"/>
          <w:szCs w:val="28"/>
          <w:lang w:eastAsia="bg-BG"/>
        </w:rPr>
        <w:t>УТВЪРДИЛ:</w:t>
      </w:r>
    </w:p>
    <w:p w:rsidR="00AF7651" w:rsidRPr="00AF7651" w:rsidRDefault="00AF7651" w:rsidP="00AF7651">
      <w:pPr>
        <w:spacing w:after="0" w:line="240" w:lineRule="auto"/>
        <w:rPr>
          <w:rFonts w:ascii="Cambria" w:eastAsia="Times New Roman" w:hAnsi="Cambria" w:cs="Times New Roman"/>
          <w:b/>
          <w:bCs/>
          <w:sz w:val="28"/>
          <w:szCs w:val="28"/>
          <w:lang w:eastAsia="bg-BG"/>
        </w:rPr>
      </w:pPr>
      <w:r w:rsidRPr="00AF7651">
        <w:rPr>
          <w:rFonts w:ascii="Cambria" w:eastAsia="Times New Roman" w:hAnsi="Cambria" w:cs="Times New Roman"/>
          <w:b/>
          <w:bCs/>
          <w:sz w:val="28"/>
          <w:szCs w:val="28"/>
          <w:lang w:eastAsia="bg-BG"/>
        </w:rPr>
        <w:t xml:space="preserve">Кмет на община </w:t>
      </w:r>
      <w:r w:rsidR="004B2E3C">
        <w:rPr>
          <w:rFonts w:ascii="Cambria" w:eastAsia="Times New Roman" w:hAnsi="Cambria" w:cs="Times New Roman"/>
          <w:b/>
          <w:bCs/>
          <w:sz w:val="28"/>
          <w:szCs w:val="28"/>
          <w:lang w:eastAsia="bg-BG"/>
        </w:rPr>
        <w:t>Долна баня</w:t>
      </w:r>
      <w:r w:rsidRPr="00AF7651">
        <w:rPr>
          <w:rFonts w:ascii="Cambria" w:eastAsia="Times New Roman" w:hAnsi="Cambria" w:cs="Times New Roman"/>
          <w:b/>
          <w:bCs/>
          <w:sz w:val="28"/>
          <w:szCs w:val="28"/>
          <w:lang w:eastAsia="bg-BG"/>
        </w:rPr>
        <w:t xml:space="preserve"> ...........................</w:t>
      </w:r>
    </w:p>
    <w:p w:rsidR="00AF7651" w:rsidRPr="00AF7651" w:rsidRDefault="00AF7651" w:rsidP="00AF7651">
      <w:pPr>
        <w:spacing w:after="0" w:line="240" w:lineRule="auto"/>
        <w:rPr>
          <w:rFonts w:ascii="Cambria" w:eastAsia="Times New Roman" w:hAnsi="Cambria" w:cs="Times New Roman"/>
          <w:b/>
          <w:bCs/>
          <w:sz w:val="28"/>
          <w:szCs w:val="28"/>
          <w:lang w:eastAsia="bg-BG"/>
        </w:rPr>
      </w:pPr>
      <w:r w:rsidRPr="00AF7651">
        <w:rPr>
          <w:rFonts w:ascii="Cambria" w:eastAsia="Times New Roman" w:hAnsi="Cambria" w:cs="Times New Roman"/>
          <w:b/>
          <w:bCs/>
          <w:sz w:val="28"/>
          <w:szCs w:val="28"/>
          <w:lang w:eastAsia="bg-BG"/>
        </w:rPr>
        <w:t xml:space="preserve">                                              /</w:t>
      </w:r>
      <w:r w:rsidR="004B2E3C">
        <w:rPr>
          <w:rFonts w:ascii="Cambria" w:eastAsia="Times New Roman" w:hAnsi="Cambria" w:cs="Times New Roman"/>
          <w:b/>
          <w:bCs/>
          <w:sz w:val="28"/>
          <w:szCs w:val="28"/>
          <w:lang w:eastAsia="bg-BG"/>
        </w:rPr>
        <w:t>Владимир Джамбазов</w:t>
      </w:r>
      <w:r w:rsidRPr="00AF7651">
        <w:rPr>
          <w:rFonts w:ascii="Cambria" w:eastAsia="Times New Roman" w:hAnsi="Cambria" w:cs="Times New Roman"/>
          <w:b/>
          <w:bCs/>
          <w:sz w:val="28"/>
          <w:szCs w:val="28"/>
          <w:lang w:eastAsia="bg-BG"/>
        </w:rPr>
        <w:t>/</w:t>
      </w:r>
    </w:p>
    <w:p w:rsidR="006E3F98" w:rsidRDefault="006E3F98"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AF7651" w:rsidRPr="00AF7651" w:rsidRDefault="00AF7651" w:rsidP="00816589">
      <w:pPr>
        <w:widowControl w:val="0"/>
        <w:autoSpaceDE w:val="0"/>
        <w:autoSpaceDN w:val="0"/>
        <w:adjustRightInd w:val="0"/>
        <w:spacing w:after="0" w:line="200" w:lineRule="exact"/>
        <w:ind w:firstLine="567"/>
        <w:rPr>
          <w:rFonts w:ascii="Cambria" w:eastAsia="Times New Roman" w:hAnsi="Cambria" w:cs="Times New Roman"/>
          <w:color w:val="000000"/>
          <w:sz w:val="28"/>
          <w:szCs w:val="28"/>
          <w:lang w:eastAsia="bg-BG"/>
        </w:rPr>
      </w:pPr>
    </w:p>
    <w:p w:rsidR="00D62C79" w:rsidRPr="00F7311C" w:rsidRDefault="00D62C79" w:rsidP="00D62C79">
      <w:pPr>
        <w:spacing w:after="0" w:line="240" w:lineRule="auto"/>
        <w:rPr>
          <w:rFonts w:ascii="Cambria" w:eastAsia="Times New Roman" w:hAnsi="Cambria" w:cs="Times New Roman"/>
          <w:b/>
          <w:snapToGrid w:val="0"/>
        </w:rPr>
      </w:pPr>
      <w:r w:rsidRPr="00F7311C">
        <w:rPr>
          <w:rFonts w:ascii="Cambria" w:eastAsia="Times New Roman" w:hAnsi="Cambria" w:cs="Times New Roman"/>
          <w:b/>
          <w:snapToGrid w:val="0"/>
        </w:rPr>
        <w:t>Изготвил:………………………</w:t>
      </w:r>
    </w:p>
    <w:p w:rsidR="00D62C79" w:rsidRPr="006D16B2" w:rsidRDefault="006D16B2" w:rsidP="00D62C79">
      <w:pPr>
        <w:spacing w:after="0" w:line="240" w:lineRule="auto"/>
        <w:rPr>
          <w:rFonts w:ascii="Cambria" w:eastAsia="Times New Roman" w:hAnsi="Cambria" w:cs="Times New Roman"/>
          <w:b/>
          <w:snapToGrid w:val="0"/>
        </w:rPr>
      </w:pPr>
      <w:r>
        <w:rPr>
          <w:rFonts w:ascii="Cambria" w:eastAsia="Times New Roman" w:hAnsi="Cambria" w:cs="Times New Roman"/>
          <w:b/>
          <w:snapToGrid w:val="0"/>
          <w:lang w:val="en-US"/>
        </w:rPr>
        <w:t>/</w:t>
      </w:r>
      <w:r>
        <w:rPr>
          <w:rFonts w:ascii="Cambria" w:eastAsia="Times New Roman" w:hAnsi="Cambria" w:cs="Times New Roman"/>
          <w:b/>
          <w:snapToGrid w:val="0"/>
        </w:rPr>
        <w:t>Румен Иванов – главен архитект/</w:t>
      </w:r>
      <w:bookmarkStart w:id="0" w:name="_GoBack"/>
      <w:bookmarkEnd w:id="0"/>
    </w:p>
    <w:p w:rsidR="00D62C79" w:rsidRDefault="00D62C79" w:rsidP="00D62C79">
      <w:pPr>
        <w:spacing w:after="0" w:line="240" w:lineRule="auto"/>
        <w:jc w:val="center"/>
        <w:rPr>
          <w:rFonts w:ascii="Cambria" w:eastAsia="Times New Roman" w:hAnsi="Cambria" w:cs="Times New Roman"/>
          <w:b/>
          <w:bCs/>
          <w:sz w:val="36"/>
          <w:szCs w:val="36"/>
        </w:rPr>
      </w:pPr>
    </w:p>
    <w:p w:rsidR="00AF7651" w:rsidRDefault="00AF7651" w:rsidP="00D62C79">
      <w:pPr>
        <w:spacing w:after="0" w:line="240" w:lineRule="auto"/>
        <w:jc w:val="center"/>
        <w:rPr>
          <w:rFonts w:ascii="Cambria" w:eastAsia="Times New Roman" w:hAnsi="Cambria" w:cs="Times New Roman"/>
          <w:b/>
          <w:bCs/>
          <w:sz w:val="36"/>
          <w:szCs w:val="36"/>
        </w:rPr>
      </w:pPr>
    </w:p>
    <w:p w:rsidR="00AF7651" w:rsidRPr="00F7311C" w:rsidRDefault="00AF7651" w:rsidP="00D62C79">
      <w:pPr>
        <w:spacing w:after="0" w:line="240" w:lineRule="auto"/>
        <w:jc w:val="center"/>
        <w:rPr>
          <w:rFonts w:ascii="Cambria" w:eastAsia="Times New Roman" w:hAnsi="Cambria" w:cs="Times New Roman"/>
          <w:b/>
          <w:bCs/>
          <w:sz w:val="36"/>
          <w:szCs w:val="36"/>
        </w:rPr>
      </w:pPr>
    </w:p>
    <w:p w:rsidR="00D62C79" w:rsidRPr="00F7311C" w:rsidRDefault="00D62C79" w:rsidP="00D62C79">
      <w:pPr>
        <w:spacing w:after="0" w:line="240" w:lineRule="auto"/>
        <w:jc w:val="center"/>
        <w:rPr>
          <w:rFonts w:ascii="Cambria" w:eastAsia="Times New Roman" w:hAnsi="Cambria" w:cs="Times New Roman"/>
          <w:b/>
          <w:bCs/>
          <w:sz w:val="36"/>
          <w:szCs w:val="36"/>
        </w:rPr>
      </w:pPr>
      <w:r w:rsidRPr="00F7311C">
        <w:rPr>
          <w:rFonts w:ascii="Cambria" w:eastAsia="Times New Roman" w:hAnsi="Cambria" w:cs="Times New Roman"/>
          <w:b/>
          <w:bCs/>
          <w:sz w:val="36"/>
          <w:szCs w:val="36"/>
        </w:rPr>
        <w:t>УКАЗАНИЯ  КЪМ УЧАСТНИЦИТЕ</w:t>
      </w:r>
    </w:p>
    <w:p w:rsidR="00D62C79" w:rsidRPr="00F7311C" w:rsidRDefault="00D62C79" w:rsidP="00D62C79">
      <w:pPr>
        <w:widowControl w:val="0"/>
        <w:overflowPunct w:val="0"/>
        <w:autoSpaceDE w:val="0"/>
        <w:autoSpaceDN w:val="0"/>
        <w:adjustRightInd w:val="0"/>
        <w:spacing w:after="0" w:line="240" w:lineRule="auto"/>
        <w:jc w:val="center"/>
        <w:rPr>
          <w:rFonts w:ascii="Cambria" w:eastAsia="Times New Roman" w:hAnsi="Cambria" w:cs="Times New Roman"/>
          <w:b/>
          <w:sz w:val="28"/>
          <w:szCs w:val="28"/>
        </w:rPr>
      </w:pPr>
      <w:r w:rsidRPr="00F7311C">
        <w:rPr>
          <w:rFonts w:ascii="Cambria" w:eastAsia="Times New Roman" w:hAnsi="Cambria" w:cs="Times New Roman"/>
          <w:b/>
          <w:sz w:val="28"/>
          <w:szCs w:val="28"/>
        </w:rPr>
        <w:t>ЗА РЕДА И УСЛОВИЯТА ЗА ПРОВЕЖДАНЕ НА ОТКРИТА ПРОЦЕДУРА ЗА ВЪЗЛАГАНЕ НА ОБЩЕСТВЕНА ПОРЪЧКА СЪГЛАСНО ЗОП С ПРЕДМЕТ:</w:t>
      </w:r>
    </w:p>
    <w:p w:rsidR="00D62C79" w:rsidRDefault="00D62C79" w:rsidP="00D62C79">
      <w:pPr>
        <w:widowControl w:val="0"/>
        <w:overflowPunct w:val="0"/>
        <w:autoSpaceDE w:val="0"/>
        <w:autoSpaceDN w:val="0"/>
        <w:adjustRightInd w:val="0"/>
        <w:spacing w:after="0" w:line="240" w:lineRule="auto"/>
        <w:jc w:val="center"/>
        <w:rPr>
          <w:rFonts w:ascii="Cambria" w:eastAsia="Times New Roman" w:hAnsi="Cambria" w:cs="Times New Roman"/>
          <w:b/>
          <w:sz w:val="28"/>
          <w:szCs w:val="28"/>
        </w:rPr>
      </w:pPr>
    </w:p>
    <w:p w:rsidR="00AF7651" w:rsidRPr="00F7311C" w:rsidRDefault="00AF7651" w:rsidP="00D62C79">
      <w:pPr>
        <w:widowControl w:val="0"/>
        <w:overflowPunct w:val="0"/>
        <w:autoSpaceDE w:val="0"/>
        <w:autoSpaceDN w:val="0"/>
        <w:adjustRightInd w:val="0"/>
        <w:spacing w:after="0" w:line="240" w:lineRule="auto"/>
        <w:jc w:val="center"/>
        <w:rPr>
          <w:rFonts w:ascii="Cambria" w:eastAsia="Times New Roman" w:hAnsi="Cambria" w:cs="Times New Roman"/>
          <w:b/>
          <w:sz w:val="28"/>
          <w:szCs w:val="28"/>
        </w:rPr>
      </w:pPr>
    </w:p>
    <w:p w:rsidR="00757B31" w:rsidRPr="00757B31" w:rsidRDefault="00757B31" w:rsidP="00757B3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r w:rsidRPr="00757B31">
        <w:rPr>
          <w:rFonts w:ascii="Cambria" w:eastAsia="Times New Roman" w:hAnsi="Cambria" w:cs="Times New Roman"/>
          <w:b/>
          <w:bCs/>
          <w:sz w:val="24"/>
          <w:szCs w:val="24"/>
          <w:lang w:eastAsia="bg-BG"/>
        </w:rPr>
        <w:t>Избор на изпълнител за изготвяне на технически проект и упражняване на авторски надзор при изпълнението му за проект с работно заглавие: „Реконструкция и рехабилитация на общински пътища на територията на община Долна Баня” с 2 подобекта:</w:t>
      </w:r>
    </w:p>
    <w:p w:rsidR="00757B31" w:rsidRPr="00757B31" w:rsidRDefault="00757B31" w:rsidP="00757B3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r w:rsidRPr="00757B31">
        <w:rPr>
          <w:rFonts w:ascii="Cambria" w:eastAsia="Times New Roman" w:hAnsi="Cambria" w:cs="Times New Roman"/>
          <w:b/>
          <w:bCs/>
          <w:sz w:val="24"/>
          <w:szCs w:val="24"/>
          <w:lang w:eastAsia="bg-BG"/>
        </w:rPr>
        <w:t>1. Общински път SFO2191/II-82, Долна Баня – Костенец/ - Пчелин/ III-8222“ Участък от км 0+257 до км 4+393;</w:t>
      </w:r>
    </w:p>
    <w:p w:rsidR="00AF7651" w:rsidRDefault="00757B31" w:rsidP="00757B3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r w:rsidRPr="00757B31">
        <w:rPr>
          <w:rFonts w:ascii="Cambria" w:eastAsia="Times New Roman" w:hAnsi="Cambria" w:cs="Times New Roman"/>
          <w:b/>
          <w:bCs/>
          <w:sz w:val="24"/>
          <w:szCs w:val="24"/>
          <w:lang w:eastAsia="bg-BG"/>
        </w:rPr>
        <w:t>2. Общински път SFO2191/II-82, Костенец – Радуил/ Долна баня – поч.ст. Долна баня – х. Гергиница“ Участък от км 0+799 до км 5+407“, за кандидатстване по Програма за развитие на селските райони за периода 2014-2020 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r w:rsidR="004B2E3C" w:rsidRPr="004B2E3C">
        <w:rPr>
          <w:rFonts w:ascii="Cambria" w:eastAsia="Times New Roman" w:hAnsi="Cambria" w:cs="Times New Roman"/>
          <w:b/>
          <w:bCs/>
          <w:sz w:val="24"/>
          <w:szCs w:val="24"/>
          <w:lang w:eastAsia="bg-BG"/>
        </w:rPr>
        <w:t>.</w:t>
      </w: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757B31" w:rsidRDefault="00757B3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AF7651" w:rsidRDefault="00AF7651" w:rsidP="00AF7651">
      <w:pPr>
        <w:widowControl w:val="0"/>
        <w:overflowPunct w:val="0"/>
        <w:autoSpaceDE w:val="0"/>
        <w:autoSpaceDN w:val="0"/>
        <w:adjustRightInd w:val="0"/>
        <w:spacing w:after="0" w:line="240" w:lineRule="auto"/>
        <w:jc w:val="center"/>
        <w:rPr>
          <w:rFonts w:ascii="Cambria" w:eastAsia="Times New Roman" w:hAnsi="Cambria" w:cs="Times New Roman"/>
          <w:b/>
          <w:bCs/>
          <w:sz w:val="24"/>
          <w:szCs w:val="24"/>
          <w:lang w:eastAsia="bg-BG"/>
        </w:rPr>
      </w:pPr>
    </w:p>
    <w:p w:rsidR="00D62C79" w:rsidRPr="00F7311C" w:rsidRDefault="00D62C79" w:rsidP="00D62C79">
      <w:pPr>
        <w:spacing w:before="240" w:after="120" w:line="240" w:lineRule="auto"/>
        <w:ind w:left="283"/>
        <w:jc w:val="center"/>
        <w:rPr>
          <w:rFonts w:ascii="Cambria" w:eastAsia="Times New Roman" w:hAnsi="Cambria" w:cs="Times New Roman"/>
          <w:b/>
          <w:bCs/>
          <w:iCs/>
          <w:sz w:val="36"/>
          <w:szCs w:val="36"/>
          <w:lang w:val="ru-RU"/>
        </w:rPr>
      </w:pPr>
      <w:r w:rsidRPr="00F7311C">
        <w:rPr>
          <w:rFonts w:ascii="Cambria" w:eastAsia="Times New Roman" w:hAnsi="Cambria" w:cs="Times New Roman"/>
          <w:b/>
          <w:bCs/>
          <w:iCs/>
          <w:sz w:val="36"/>
          <w:szCs w:val="36"/>
          <w:lang w:val="ru-RU"/>
        </w:rPr>
        <w:lastRenderedPageBreak/>
        <w:t>СЪДЪРЖАНИЕ:</w:t>
      </w:r>
    </w:p>
    <w:p w:rsidR="00D62C79" w:rsidRPr="00F7311C" w:rsidRDefault="00824739" w:rsidP="00D62C79">
      <w:pPr>
        <w:tabs>
          <w:tab w:val="right" w:leader="dot" w:pos="9180"/>
        </w:tabs>
        <w:spacing w:before="240" w:after="0" w:line="240" w:lineRule="auto"/>
        <w:ind w:left="1260"/>
        <w:rPr>
          <w:rFonts w:ascii="Cambria" w:eastAsia="Times New Roman" w:hAnsi="Cambria" w:cs="Times New Roman"/>
          <w:noProof/>
          <w:lang w:eastAsia="bg-BG"/>
        </w:rPr>
      </w:pPr>
      <w:r w:rsidRPr="00F7311C">
        <w:rPr>
          <w:rFonts w:ascii="Cambria" w:eastAsia="Times New Roman" w:hAnsi="Cambria" w:cs="Times New Roman"/>
          <w:b/>
          <w:iCs/>
          <w:noProof/>
          <w:sz w:val="28"/>
          <w:szCs w:val="28"/>
        </w:rPr>
        <w:fldChar w:fldCharType="begin"/>
      </w:r>
      <w:r w:rsidR="00D62C79" w:rsidRPr="00F7311C">
        <w:rPr>
          <w:rFonts w:ascii="Cambria" w:eastAsia="Times New Roman" w:hAnsi="Cambria" w:cs="Times New Roman"/>
          <w:b/>
          <w:iCs/>
          <w:noProof/>
          <w:sz w:val="28"/>
          <w:szCs w:val="28"/>
        </w:rPr>
        <w:instrText xml:space="preserve"> TOC \o "2-2" \h \z \u </w:instrText>
      </w:r>
      <w:r w:rsidRPr="00F7311C">
        <w:rPr>
          <w:rFonts w:ascii="Cambria" w:eastAsia="Times New Roman" w:hAnsi="Cambria" w:cs="Times New Roman"/>
          <w:b/>
          <w:iCs/>
          <w:noProof/>
          <w:sz w:val="28"/>
          <w:szCs w:val="28"/>
        </w:rPr>
        <w:fldChar w:fldCharType="separate"/>
      </w:r>
      <w:hyperlink w:anchor="_Toc387834456" w:history="1">
        <w:r w:rsidR="00D62C79" w:rsidRPr="00F7311C">
          <w:rPr>
            <w:rFonts w:ascii="Cambria" w:eastAsia="Times New Roman" w:hAnsi="Cambria" w:cs="Times New Roman"/>
            <w:b/>
            <w:iCs/>
            <w:noProof/>
            <w:color w:val="0000FF"/>
            <w:u w:val="single"/>
          </w:rPr>
          <w:t>І. УСЛОВИЯ ЗА УЧАСТИЕ В ПРОЦЕДУРАТА</w:t>
        </w:r>
        <w:r w:rsidR="00D62C79" w:rsidRPr="00F7311C">
          <w:rPr>
            <w:rFonts w:ascii="Cambria" w:eastAsia="Times New Roman" w:hAnsi="Cambria" w:cs="Times New Roman"/>
            <w:b/>
            <w:iCs/>
            <w:noProof/>
            <w:webHidden/>
          </w:rPr>
          <w:tab/>
        </w:r>
        <w:r w:rsidRPr="00F7311C">
          <w:rPr>
            <w:rFonts w:ascii="Cambria" w:eastAsia="Times New Roman" w:hAnsi="Cambria" w:cs="Times New Roman"/>
            <w:b/>
            <w:iCs/>
            <w:noProof/>
            <w:webHidden/>
          </w:rPr>
          <w:fldChar w:fldCharType="begin"/>
        </w:r>
        <w:r w:rsidR="00D62C79" w:rsidRPr="00F7311C">
          <w:rPr>
            <w:rFonts w:ascii="Cambria" w:eastAsia="Times New Roman" w:hAnsi="Cambria" w:cs="Times New Roman"/>
            <w:b/>
            <w:iCs/>
            <w:noProof/>
            <w:webHidden/>
          </w:rPr>
          <w:instrText xml:space="preserve"> PAGEREF _Toc387834456 \h </w:instrText>
        </w:r>
        <w:r w:rsidRPr="00F7311C">
          <w:rPr>
            <w:rFonts w:ascii="Cambria" w:eastAsia="Times New Roman" w:hAnsi="Cambria" w:cs="Times New Roman"/>
            <w:b/>
            <w:iCs/>
            <w:noProof/>
            <w:webHidden/>
          </w:rPr>
        </w:r>
        <w:r w:rsidRPr="00F7311C">
          <w:rPr>
            <w:rFonts w:ascii="Cambria" w:eastAsia="Times New Roman" w:hAnsi="Cambria" w:cs="Times New Roman"/>
            <w:b/>
            <w:iCs/>
            <w:noProof/>
            <w:webHidden/>
          </w:rPr>
          <w:fldChar w:fldCharType="separate"/>
        </w:r>
        <w:r w:rsidR="006503B7" w:rsidRPr="00F7311C">
          <w:rPr>
            <w:rFonts w:ascii="Cambria" w:eastAsia="Times New Roman" w:hAnsi="Cambria" w:cs="Times New Roman"/>
            <w:b/>
            <w:iCs/>
            <w:noProof/>
            <w:webHidden/>
          </w:rPr>
          <w:t>3</w:t>
        </w:r>
        <w:r w:rsidRPr="00F7311C">
          <w:rPr>
            <w:rFonts w:ascii="Cambria" w:eastAsia="Times New Roman" w:hAnsi="Cambria" w:cs="Times New Roman"/>
            <w:b/>
            <w:iCs/>
            <w:noProof/>
            <w:webHidden/>
          </w:rPr>
          <w:fldChar w:fldCharType="end"/>
        </w:r>
      </w:hyperlink>
    </w:p>
    <w:p w:rsidR="00D62C79" w:rsidRPr="00F7311C" w:rsidRDefault="00722895"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57" w:history="1">
        <w:r w:rsidR="00D62C79" w:rsidRPr="00F7311C">
          <w:rPr>
            <w:rFonts w:ascii="Cambria" w:eastAsia="Times New Roman" w:hAnsi="Cambria" w:cs="Times New Roman"/>
            <w:b/>
            <w:iCs/>
            <w:caps/>
            <w:noProof/>
            <w:color w:val="0000FF"/>
            <w:u w:val="single"/>
          </w:rPr>
          <w:t>ІІ. Подготовка и Подаване на оферти</w:t>
        </w:r>
        <w:r w:rsidR="00D62C79" w:rsidRPr="00F7311C">
          <w:rPr>
            <w:rFonts w:ascii="Cambria" w:eastAsia="Times New Roman" w:hAnsi="Cambria" w:cs="Times New Roman"/>
            <w:b/>
            <w:iCs/>
            <w:noProof/>
            <w:webHidden/>
          </w:rPr>
          <w:tab/>
        </w:r>
        <w:r w:rsidR="009A737A">
          <w:rPr>
            <w:rFonts w:ascii="Cambria" w:eastAsia="Times New Roman" w:hAnsi="Cambria" w:cs="Times New Roman"/>
            <w:b/>
            <w:iCs/>
            <w:noProof/>
            <w:webHidden/>
          </w:rPr>
          <w:t>4</w:t>
        </w:r>
      </w:hyperlink>
    </w:p>
    <w:p w:rsidR="00D62C79" w:rsidRPr="00F7311C" w:rsidRDefault="00722895"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58" w:history="1">
        <w:r w:rsidR="00D62C79" w:rsidRPr="00F7311C">
          <w:rPr>
            <w:rFonts w:ascii="Cambria" w:eastAsia="Times New Roman" w:hAnsi="Cambria" w:cs="Times New Roman"/>
            <w:b/>
            <w:iCs/>
            <w:caps/>
            <w:noProof/>
            <w:color w:val="0000FF"/>
            <w:u w:val="single"/>
            <w:lang w:val="ru-RU"/>
          </w:rPr>
          <w:t xml:space="preserve">ІІІ.    </w:t>
        </w:r>
        <w:r w:rsidR="00D62C79" w:rsidRPr="00F7311C">
          <w:rPr>
            <w:rFonts w:ascii="Cambria" w:eastAsia="Times New Roman" w:hAnsi="Cambria" w:cs="Times New Roman"/>
            <w:b/>
            <w:iCs/>
            <w:caps/>
            <w:noProof/>
            <w:color w:val="0000FF"/>
            <w:u w:val="single"/>
          </w:rPr>
          <w:t>Комуникация между Възложителя и УЧАСТНИЦИТЕ</w:t>
        </w:r>
        <w:r w:rsidR="00D62C79" w:rsidRPr="00F7311C">
          <w:rPr>
            <w:rFonts w:ascii="Cambria" w:eastAsia="Times New Roman" w:hAnsi="Cambria" w:cs="Times New Roman"/>
            <w:b/>
            <w:iCs/>
            <w:noProof/>
            <w:webHidden/>
          </w:rPr>
          <w:tab/>
        </w:r>
        <w:r w:rsidR="009C02AE">
          <w:rPr>
            <w:rFonts w:ascii="Cambria" w:eastAsia="Times New Roman" w:hAnsi="Cambria" w:cs="Times New Roman"/>
            <w:b/>
            <w:iCs/>
            <w:noProof/>
            <w:webHidden/>
          </w:rPr>
          <w:t>8</w:t>
        </w:r>
      </w:hyperlink>
    </w:p>
    <w:p w:rsidR="00D62C79" w:rsidRPr="00F7311C" w:rsidRDefault="00722895"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59" w:history="1">
        <w:r w:rsidR="00D62C79" w:rsidRPr="00F7311C">
          <w:rPr>
            <w:rFonts w:ascii="Cambria" w:eastAsia="Times New Roman" w:hAnsi="Cambria" w:cs="Times New Roman"/>
            <w:b/>
            <w:iCs/>
            <w:caps/>
            <w:noProof/>
            <w:color w:val="0000FF"/>
            <w:u w:val="single"/>
          </w:rPr>
          <w:t>І</w:t>
        </w:r>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 xml:space="preserve">.    Изисквания и УСЛОВИЯ към  </w:t>
        </w:r>
        <w:r w:rsidR="00D62C79" w:rsidRPr="00F7311C">
          <w:rPr>
            <w:rFonts w:ascii="Cambria" w:eastAsia="Times New Roman" w:hAnsi="Cambria" w:cs="Times New Roman"/>
            <w:b/>
            <w:iCs/>
            <w:caps/>
            <w:noProof/>
            <w:color w:val="0000FF"/>
            <w:u w:val="single"/>
            <w:lang w:val="ru-RU"/>
          </w:rPr>
          <w:t>гаранции</w:t>
        </w:r>
        <w:r w:rsidR="00D62C79" w:rsidRPr="00F7311C">
          <w:rPr>
            <w:rFonts w:ascii="Cambria" w:eastAsia="Times New Roman" w:hAnsi="Cambria" w:cs="Times New Roman"/>
            <w:b/>
            <w:iCs/>
            <w:caps/>
            <w:noProof/>
            <w:color w:val="0000FF"/>
            <w:u w:val="single"/>
          </w:rPr>
          <w:t>те за участие</w:t>
        </w:r>
        <w:r w:rsidR="00A63866">
          <w:rPr>
            <w:rFonts w:ascii="Cambria" w:eastAsia="Times New Roman" w:hAnsi="Cambria" w:cs="Times New Roman"/>
            <w:b/>
            <w:iCs/>
            <w:caps/>
            <w:noProof/>
            <w:color w:val="0000FF"/>
            <w:u w:val="single"/>
            <w:lang w:val="en-US"/>
          </w:rPr>
          <w:t xml:space="preserve"> </w:t>
        </w:r>
        <w:r w:rsidR="00D62C79" w:rsidRPr="00F7311C">
          <w:rPr>
            <w:rFonts w:ascii="Cambria" w:eastAsia="Times New Roman" w:hAnsi="Cambria" w:cs="Times New Roman"/>
            <w:b/>
            <w:iCs/>
            <w:caps/>
            <w:noProof/>
            <w:color w:val="0000FF"/>
            <w:u w:val="single"/>
          </w:rPr>
          <w:t xml:space="preserve"> и  </w:t>
        </w:r>
      </w:hyperlink>
    </w:p>
    <w:p w:rsidR="00D62C79" w:rsidRPr="00F7311C" w:rsidRDefault="00722895"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0" w:history="1">
        <w:r w:rsidR="00D62C79" w:rsidRPr="00F7311C">
          <w:rPr>
            <w:rFonts w:ascii="Cambria" w:eastAsia="Times New Roman" w:hAnsi="Cambria" w:cs="Times New Roman"/>
            <w:b/>
            <w:iCs/>
            <w:caps/>
            <w:noProof/>
            <w:color w:val="0000FF"/>
            <w:u w:val="single"/>
          </w:rPr>
          <w:t>ИзпълнеНие</w:t>
        </w:r>
        <w:r w:rsidR="00D62C79" w:rsidRPr="00F7311C">
          <w:rPr>
            <w:rFonts w:ascii="Cambria" w:eastAsia="Times New Roman" w:hAnsi="Cambria" w:cs="Times New Roman"/>
            <w:b/>
            <w:iCs/>
            <w:noProof/>
            <w:webHidden/>
          </w:rPr>
          <w:tab/>
        </w:r>
        <w:r w:rsidR="00176901">
          <w:rPr>
            <w:rFonts w:ascii="Cambria" w:eastAsia="Times New Roman" w:hAnsi="Cambria" w:cs="Times New Roman"/>
            <w:b/>
            <w:iCs/>
            <w:noProof/>
            <w:webHidden/>
          </w:rPr>
          <w:t>9</w:t>
        </w:r>
      </w:hyperlink>
    </w:p>
    <w:p w:rsidR="00D62C79" w:rsidRPr="00F7311C" w:rsidRDefault="00722895" w:rsidP="00D62C79">
      <w:pPr>
        <w:tabs>
          <w:tab w:val="left" w:pos="1760"/>
          <w:tab w:val="right" w:leader="dot" w:pos="9180"/>
        </w:tabs>
        <w:spacing w:before="240" w:after="0" w:line="240" w:lineRule="auto"/>
        <w:ind w:left="1260"/>
        <w:rPr>
          <w:rFonts w:ascii="Cambria" w:eastAsia="Times New Roman" w:hAnsi="Cambria" w:cs="Times New Roman"/>
          <w:noProof/>
          <w:lang w:eastAsia="bg-BG"/>
        </w:rPr>
      </w:pPr>
      <w:hyperlink w:anchor="_Toc387834461" w:history="1">
        <w:r w:rsidR="00D62C79" w:rsidRPr="00F7311C">
          <w:rPr>
            <w:rFonts w:ascii="Cambria" w:eastAsia="Times New Roman" w:hAnsi="Cambria" w:cs="Times New Roman"/>
            <w:b/>
            <w:iCs/>
            <w:noProof/>
            <w:color w:val="0000FF"/>
            <w:u w:val="single"/>
          </w:rPr>
          <w:t>V.</w:t>
        </w:r>
        <w:r w:rsidR="00D62C79" w:rsidRPr="00F7311C">
          <w:rPr>
            <w:rFonts w:ascii="Cambria" w:eastAsia="Times New Roman" w:hAnsi="Cambria" w:cs="Times New Roman"/>
            <w:noProof/>
            <w:lang w:eastAsia="bg-BG"/>
          </w:rPr>
          <w:tab/>
        </w:r>
        <w:r w:rsidR="00D62C79" w:rsidRPr="00F7311C">
          <w:rPr>
            <w:rFonts w:ascii="Cambria" w:eastAsia="Times New Roman" w:hAnsi="Cambria" w:cs="Times New Roman"/>
            <w:b/>
            <w:iCs/>
            <w:noProof/>
            <w:color w:val="0000FF"/>
            <w:u w:val="single"/>
          </w:rPr>
          <w:t>ПРОВЕЖДАНЕ НА ПРОЦЕДУРАТА</w:t>
        </w:r>
        <w:r w:rsidR="00D62C79" w:rsidRPr="00F7311C">
          <w:rPr>
            <w:rFonts w:ascii="Cambria" w:eastAsia="Times New Roman" w:hAnsi="Cambria" w:cs="Times New Roman"/>
            <w:b/>
            <w:iCs/>
            <w:noProof/>
            <w:webHidden/>
          </w:rPr>
          <w:tab/>
        </w:r>
        <w:r w:rsidR="00824739" w:rsidRPr="00F7311C">
          <w:rPr>
            <w:rFonts w:ascii="Cambria" w:eastAsia="Times New Roman" w:hAnsi="Cambria" w:cs="Times New Roman"/>
            <w:b/>
            <w:iCs/>
            <w:noProof/>
            <w:webHidden/>
          </w:rPr>
          <w:fldChar w:fldCharType="begin"/>
        </w:r>
        <w:r w:rsidR="00D62C79" w:rsidRPr="00F7311C">
          <w:rPr>
            <w:rFonts w:ascii="Cambria" w:eastAsia="Times New Roman" w:hAnsi="Cambria" w:cs="Times New Roman"/>
            <w:b/>
            <w:iCs/>
            <w:noProof/>
            <w:webHidden/>
          </w:rPr>
          <w:instrText xml:space="preserve"> PAGEREF _Toc387834461 \h </w:instrText>
        </w:r>
        <w:r w:rsidR="00824739" w:rsidRPr="00F7311C">
          <w:rPr>
            <w:rFonts w:ascii="Cambria" w:eastAsia="Times New Roman" w:hAnsi="Cambria" w:cs="Times New Roman"/>
            <w:b/>
            <w:iCs/>
            <w:noProof/>
            <w:webHidden/>
          </w:rPr>
        </w:r>
        <w:r w:rsidR="00824739" w:rsidRPr="00F7311C">
          <w:rPr>
            <w:rFonts w:ascii="Cambria" w:eastAsia="Times New Roman" w:hAnsi="Cambria" w:cs="Times New Roman"/>
            <w:b/>
            <w:iCs/>
            <w:noProof/>
            <w:webHidden/>
          </w:rPr>
          <w:fldChar w:fldCharType="separate"/>
        </w:r>
        <w:r w:rsidR="006503B7" w:rsidRPr="00F7311C">
          <w:rPr>
            <w:rFonts w:ascii="Cambria" w:eastAsia="Times New Roman" w:hAnsi="Cambria" w:cs="Times New Roman"/>
            <w:b/>
            <w:iCs/>
            <w:noProof/>
            <w:webHidden/>
          </w:rPr>
          <w:t>1</w:t>
        </w:r>
        <w:r w:rsidR="009C02AE">
          <w:rPr>
            <w:rFonts w:ascii="Cambria" w:eastAsia="Times New Roman" w:hAnsi="Cambria" w:cs="Times New Roman"/>
            <w:b/>
            <w:iCs/>
            <w:noProof/>
            <w:webHidden/>
          </w:rPr>
          <w:t>0</w:t>
        </w:r>
        <w:r w:rsidR="00824739" w:rsidRPr="00F7311C">
          <w:rPr>
            <w:rFonts w:ascii="Cambria" w:eastAsia="Times New Roman" w:hAnsi="Cambria" w:cs="Times New Roman"/>
            <w:b/>
            <w:iCs/>
            <w:noProof/>
            <w:webHidden/>
          </w:rPr>
          <w:fldChar w:fldCharType="end"/>
        </w:r>
      </w:hyperlink>
    </w:p>
    <w:p w:rsidR="00D62C79" w:rsidRPr="00F7311C" w:rsidRDefault="00722895"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2" w:history="1">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І</w:t>
        </w:r>
        <w:r w:rsidR="00D62C79" w:rsidRPr="00F7311C">
          <w:rPr>
            <w:rFonts w:ascii="Cambria" w:eastAsia="Times New Roman" w:hAnsi="Cambria" w:cs="Times New Roman"/>
            <w:b/>
            <w:iCs/>
            <w:caps/>
            <w:noProof/>
            <w:color w:val="0000FF"/>
            <w:u w:val="single"/>
            <w:lang w:val="ru-RU"/>
          </w:rPr>
          <w:t xml:space="preserve">. </w:t>
        </w:r>
        <w:r w:rsidR="00D62C79" w:rsidRPr="00F7311C">
          <w:rPr>
            <w:rFonts w:ascii="Cambria" w:eastAsia="Times New Roman" w:hAnsi="Cambria" w:cs="Times New Roman"/>
            <w:b/>
            <w:iCs/>
            <w:caps/>
            <w:noProof/>
            <w:color w:val="0000FF"/>
            <w:u w:val="single"/>
          </w:rPr>
          <w:t>изисквания за Подбор на участници</w:t>
        </w:r>
        <w:r w:rsidR="00D62C79" w:rsidRPr="00F7311C">
          <w:rPr>
            <w:rFonts w:ascii="Cambria" w:eastAsia="Times New Roman" w:hAnsi="Cambria" w:cs="Times New Roman"/>
            <w:b/>
            <w:iCs/>
            <w:noProof/>
            <w:webHidden/>
          </w:rPr>
          <w:tab/>
        </w:r>
        <w:r w:rsidR="00824739" w:rsidRPr="00F7311C">
          <w:rPr>
            <w:rFonts w:ascii="Cambria" w:eastAsia="Times New Roman" w:hAnsi="Cambria" w:cs="Times New Roman"/>
            <w:b/>
            <w:iCs/>
            <w:noProof/>
            <w:webHidden/>
          </w:rPr>
          <w:fldChar w:fldCharType="begin"/>
        </w:r>
        <w:r w:rsidR="00D62C79" w:rsidRPr="00F7311C">
          <w:rPr>
            <w:rFonts w:ascii="Cambria" w:eastAsia="Times New Roman" w:hAnsi="Cambria" w:cs="Times New Roman"/>
            <w:b/>
            <w:iCs/>
            <w:noProof/>
            <w:webHidden/>
          </w:rPr>
          <w:instrText xml:space="preserve"> PAGEREF _Toc387834462 \h </w:instrText>
        </w:r>
        <w:r w:rsidR="00824739" w:rsidRPr="00F7311C">
          <w:rPr>
            <w:rFonts w:ascii="Cambria" w:eastAsia="Times New Roman" w:hAnsi="Cambria" w:cs="Times New Roman"/>
            <w:b/>
            <w:iCs/>
            <w:noProof/>
            <w:webHidden/>
          </w:rPr>
        </w:r>
        <w:r w:rsidR="00824739" w:rsidRPr="00F7311C">
          <w:rPr>
            <w:rFonts w:ascii="Cambria" w:eastAsia="Times New Roman" w:hAnsi="Cambria" w:cs="Times New Roman"/>
            <w:b/>
            <w:iCs/>
            <w:noProof/>
            <w:webHidden/>
          </w:rPr>
          <w:fldChar w:fldCharType="separate"/>
        </w:r>
        <w:r w:rsidR="006503B7" w:rsidRPr="00F7311C">
          <w:rPr>
            <w:rFonts w:ascii="Cambria" w:eastAsia="Times New Roman" w:hAnsi="Cambria" w:cs="Times New Roman"/>
            <w:b/>
            <w:iCs/>
            <w:noProof/>
            <w:webHidden/>
          </w:rPr>
          <w:t>1</w:t>
        </w:r>
        <w:r w:rsidR="00F949E8">
          <w:rPr>
            <w:rFonts w:ascii="Cambria" w:eastAsia="Times New Roman" w:hAnsi="Cambria" w:cs="Times New Roman"/>
            <w:b/>
            <w:iCs/>
            <w:noProof/>
            <w:webHidden/>
          </w:rPr>
          <w:t>4</w:t>
        </w:r>
        <w:r w:rsidR="00824739" w:rsidRPr="00F7311C">
          <w:rPr>
            <w:rFonts w:ascii="Cambria" w:eastAsia="Times New Roman" w:hAnsi="Cambria" w:cs="Times New Roman"/>
            <w:b/>
            <w:iCs/>
            <w:noProof/>
            <w:webHidden/>
          </w:rPr>
          <w:fldChar w:fldCharType="end"/>
        </w:r>
      </w:hyperlink>
    </w:p>
    <w:p w:rsidR="00D62C79" w:rsidRPr="00F7311C" w:rsidRDefault="00722895"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3" w:history="1">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ІІ. Методика за определяне на комплексна оценка на офертите</w:t>
        </w:r>
        <w:r w:rsidR="00D62C79" w:rsidRPr="00F7311C">
          <w:rPr>
            <w:rFonts w:ascii="Cambria" w:eastAsia="Times New Roman" w:hAnsi="Cambria" w:cs="Times New Roman"/>
            <w:b/>
            <w:iCs/>
            <w:noProof/>
            <w:webHidden/>
          </w:rPr>
          <w:tab/>
        </w:r>
        <w:r w:rsidR="00821BC7">
          <w:rPr>
            <w:rFonts w:ascii="Cambria" w:eastAsia="Times New Roman" w:hAnsi="Cambria" w:cs="Times New Roman"/>
            <w:b/>
            <w:iCs/>
            <w:noProof/>
            <w:webHidden/>
          </w:rPr>
          <w:t>1</w:t>
        </w:r>
        <w:r w:rsidR="009C02AE">
          <w:rPr>
            <w:rFonts w:ascii="Cambria" w:eastAsia="Times New Roman" w:hAnsi="Cambria" w:cs="Times New Roman"/>
            <w:b/>
            <w:iCs/>
            <w:noProof/>
            <w:webHidden/>
          </w:rPr>
          <w:t>6</w:t>
        </w:r>
      </w:hyperlink>
    </w:p>
    <w:p w:rsidR="00D62C79" w:rsidRPr="00F7311C" w:rsidRDefault="00722895"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4" w:history="1">
        <w:r w:rsidR="00D62C79" w:rsidRPr="00F7311C">
          <w:rPr>
            <w:rFonts w:ascii="Cambria" w:eastAsia="Times New Roman" w:hAnsi="Cambria" w:cs="Times New Roman"/>
            <w:b/>
            <w:iCs/>
            <w:caps/>
            <w:noProof/>
            <w:color w:val="0000FF"/>
            <w:u w:val="single"/>
            <w:lang w:val="en-US"/>
          </w:rPr>
          <w:t>V</w:t>
        </w:r>
        <w:r w:rsidR="00D62C79" w:rsidRPr="00F7311C">
          <w:rPr>
            <w:rFonts w:ascii="Cambria" w:eastAsia="Times New Roman" w:hAnsi="Cambria" w:cs="Times New Roman"/>
            <w:b/>
            <w:iCs/>
            <w:caps/>
            <w:noProof/>
            <w:color w:val="0000FF"/>
            <w:u w:val="single"/>
          </w:rPr>
          <w:t xml:space="preserve">ІІІ.      </w:t>
        </w:r>
        <w:r w:rsidR="00D62C79" w:rsidRPr="00F7311C">
          <w:rPr>
            <w:rFonts w:ascii="Cambria" w:eastAsia="Times New Roman" w:hAnsi="Cambria" w:cs="Times New Roman"/>
            <w:b/>
            <w:iCs/>
            <w:caps/>
            <w:noProof/>
            <w:color w:val="0000FF"/>
            <w:u w:val="single"/>
            <w:lang w:val="ru-RU"/>
          </w:rPr>
          <w:t xml:space="preserve"> Класиране и определяне на Изпълнител.  </w:t>
        </w:r>
        <w:r w:rsidR="00D62C79" w:rsidRPr="00F7311C">
          <w:rPr>
            <w:rFonts w:ascii="Cambria" w:eastAsia="Times New Roman" w:hAnsi="Cambria" w:cs="Times New Roman"/>
            <w:b/>
            <w:iCs/>
            <w:caps/>
            <w:noProof/>
            <w:color w:val="0000FF"/>
            <w:u w:val="single"/>
          </w:rPr>
          <w:t>Прекратяване на  процедурата.</w:t>
        </w:r>
        <w:r w:rsidR="00D62C79" w:rsidRPr="00F7311C">
          <w:rPr>
            <w:rFonts w:ascii="Cambria" w:eastAsia="Times New Roman" w:hAnsi="Cambria" w:cs="Times New Roman"/>
            <w:b/>
            <w:iCs/>
            <w:noProof/>
            <w:webHidden/>
          </w:rPr>
          <w:tab/>
        </w:r>
        <w:r w:rsidR="0046771F" w:rsidRPr="00F7311C">
          <w:rPr>
            <w:rFonts w:ascii="Cambria" w:eastAsia="Times New Roman" w:hAnsi="Cambria" w:cs="Times New Roman"/>
            <w:b/>
            <w:iCs/>
            <w:noProof/>
            <w:webHidden/>
          </w:rPr>
          <w:t>2</w:t>
        </w:r>
        <w:r w:rsidR="005D561E">
          <w:rPr>
            <w:rFonts w:ascii="Cambria" w:eastAsia="Times New Roman" w:hAnsi="Cambria" w:cs="Times New Roman"/>
            <w:b/>
            <w:iCs/>
            <w:noProof/>
            <w:webHidden/>
            <w:lang w:val="en-US"/>
          </w:rPr>
          <w:t>2</w:t>
        </w:r>
      </w:hyperlink>
    </w:p>
    <w:p w:rsidR="00D62C79" w:rsidRPr="00F7311C" w:rsidRDefault="00722895"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5" w:history="1">
        <w:r w:rsidR="00D62C79" w:rsidRPr="00F7311C">
          <w:rPr>
            <w:rFonts w:ascii="Cambria" w:eastAsia="Times New Roman" w:hAnsi="Cambria" w:cs="Times New Roman"/>
            <w:b/>
            <w:iCs/>
            <w:caps/>
            <w:noProof/>
            <w:color w:val="0000FF"/>
            <w:u w:val="single"/>
            <w:lang w:val="ru-RU"/>
          </w:rPr>
          <w:t>ІХ</w:t>
        </w:r>
        <w:r w:rsidR="00D62C79" w:rsidRPr="00F7311C">
          <w:rPr>
            <w:rFonts w:ascii="Cambria" w:eastAsia="Times New Roman" w:hAnsi="Cambria" w:cs="Times New Roman"/>
            <w:b/>
            <w:iCs/>
            <w:caps/>
            <w:noProof/>
            <w:color w:val="0000FF"/>
            <w:u w:val="single"/>
          </w:rPr>
          <w:t>.</w:t>
        </w:r>
        <w:r w:rsidR="00D62C79" w:rsidRPr="00F7311C">
          <w:rPr>
            <w:rFonts w:ascii="Cambria" w:eastAsia="Times New Roman" w:hAnsi="Cambria" w:cs="Times New Roman"/>
            <w:b/>
            <w:iCs/>
            <w:caps/>
            <w:noProof/>
            <w:color w:val="0000FF"/>
            <w:u w:val="single"/>
            <w:lang w:val="ru-RU"/>
          </w:rPr>
          <w:t xml:space="preserve"> </w:t>
        </w:r>
        <w:r w:rsidR="00D62C79" w:rsidRPr="00F7311C">
          <w:rPr>
            <w:rFonts w:ascii="Cambria" w:eastAsia="Times New Roman" w:hAnsi="Cambria" w:cs="Times New Roman"/>
            <w:b/>
            <w:iCs/>
            <w:caps/>
            <w:noProof/>
            <w:color w:val="0000FF"/>
            <w:u w:val="single"/>
          </w:rPr>
          <w:t xml:space="preserve">     Сключване на д</w:t>
        </w:r>
        <w:r w:rsidR="006E3F98">
          <w:rPr>
            <w:rFonts w:ascii="Cambria" w:eastAsia="Times New Roman" w:hAnsi="Cambria" w:cs="Times New Roman"/>
            <w:b/>
            <w:iCs/>
            <w:caps/>
            <w:noProof/>
            <w:color w:val="0000FF"/>
            <w:u w:val="single"/>
          </w:rPr>
          <w:t xml:space="preserve">оговор за възлагане на        </w:t>
        </w:r>
        <w:r w:rsidR="00D62C79" w:rsidRPr="00F7311C">
          <w:rPr>
            <w:rFonts w:ascii="Cambria" w:eastAsia="Times New Roman" w:hAnsi="Cambria" w:cs="Times New Roman"/>
            <w:b/>
            <w:iCs/>
            <w:caps/>
            <w:noProof/>
            <w:color w:val="0000FF"/>
            <w:u w:val="single"/>
          </w:rPr>
          <w:t xml:space="preserve"> обществената поръчката</w:t>
        </w:r>
        <w:r w:rsidR="00D62C79" w:rsidRPr="00F7311C">
          <w:rPr>
            <w:rFonts w:ascii="Cambria" w:eastAsia="Times New Roman" w:hAnsi="Cambria" w:cs="Times New Roman"/>
            <w:b/>
            <w:iCs/>
            <w:noProof/>
            <w:webHidden/>
          </w:rPr>
          <w:tab/>
        </w:r>
        <w:r w:rsidR="002A2480">
          <w:rPr>
            <w:rFonts w:ascii="Cambria" w:eastAsia="Times New Roman" w:hAnsi="Cambria" w:cs="Times New Roman"/>
            <w:b/>
            <w:iCs/>
            <w:noProof/>
            <w:webHidden/>
          </w:rPr>
          <w:t>2</w:t>
        </w:r>
        <w:r w:rsidR="005D561E">
          <w:rPr>
            <w:rFonts w:ascii="Cambria" w:eastAsia="Times New Roman" w:hAnsi="Cambria" w:cs="Times New Roman"/>
            <w:b/>
            <w:iCs/>
            <w:noProof/>
            <w:webHidden/>
            <w:lang w:val="en-US"/>
          </w:rPr>
          <w:t>3</w:t>
        </w:r>
      </w:hyperlink>
    </w:p>
    <w:p w:rsidR="00D62C79" w:rsidRPr="00F7311C" w:rsidRDefault="00722895" w:rsidP="00D62C79">
      <w:pPr>
        <w:tabs>
          <w:tab w:val="right" w:leader="dot" w:pos="9180"/>
        </w:tabs>
        <w:spacing w:before="240" w:after="0" w:line="240" w:lineRule="auto"/>
        <w:ind w:left="1260"/>
        <w:rPr>
          <w:rFonts w:ascii="Cambria" w:eastAsia="Times New Roman" w:hAnsi="Cambria" w:cs="Times New Roman"/>
          <w:noProof/>
          <w:lang w:eastAsia="bg-BG"/>
        </w:rPr>
      </w:pPr>
      <w:hyperlink w:anchor="_Toc387834466" w:history="1">
        <w:r w:rsidR="005D561E">
          <w:rPr>
            <w:rFonts w:ascii="Cambria" w:eastAsia="Times New Roman" w:hAnsi="Cambria" w:cs="Times New Roman"/>
            <w:b/>
            <w:iCs/>
            <w:caps/>
            <w:noProof/>
            <w:color w:val="0000FF"/>
            <w:u w:val="single"/>
          </w:rPr>
          <w:t xml:space="preserve">Х.     </w:t>
        </w:r>
        <w:r w:rsidR="00D62C79" w:rsidRPr="00F7311C">
          <w:rPr>
            <w:rFonts w:ascii="Cambria" w:eastAsia="Times New Roman" w:hAnsi="Cambria" w:cs="Times New Roman"/>
            <w:b/>
            <w:iCs/>
            <w:caps/>
            <w:noProof/>
            <w:color w:val="0000FF"/>
            <w:u w:val="single"/>
          </w:rPr>
          <w:t>Други УКаЗАНИЯ</w:t>
        </w:r>
        <w:r w:rsidR="00D62C79" w:rsidRPr="00F7311C">
          <w:rPr>
            <w:rFonts w:ascii="Cambria" w:eastAsia="Times New Roman" w:hAnsi="Cambria" w:cs="Times New Roman"/>
            <w:b/>
            <w:iCs/>
            <w:noProof/>
            <w:webHidden/>
          </w:rPr>
          <w:tab/>
        </w:r>
        <w:r w:rsidR="002A2480">
          <w:rPr>
            <w:rFonts w:ascii="Cambria" w:eastAsia="Times New Roman" w:hAnsi="Cambria" w:cs="Times New Roman"/>
            <w:b/>
            <w:iCs/>
            <w:noProof/>
            <w:webHidden/>
          </w:rPr>
          <w:t>2</w:t>
        </w:r>
        <w:r w:rsidR="005D561E">
          <w:rPr>
            <w:rFonts w:ascii="Cambria" w:eastAsia="Times New Roman" w:hAnsi="Cambria" w:cs="Times New Roman"/>
            <w:b/>
            <w:iCs/>
            <w:noProof/>
            <w:webHidden/>
            <w:lang w:val="en-US"/>
          </w:rPr>
          <w:t>4</w:t>
        </w:r>
      </w:hyperlink>
    </w:p>
    <w:p w:rsidR="00D62C79" w:rsidRPr="00F7311C" w:rsidRDefault="00824739" w:rsidP="00D62C79">
      <w:pPr>
        <w:tabs>
          <w:tab w:val="right" w:leader="dot" w:pos="9180"/>
        </w:tabs>
        <w:spacing w:before="240" w:after="0" w:line="240" w:lineRule="auto"/>
        <w:ind w:left="1260"/>
        <w:rPr>
          <w:rFonts w:ascii="Cambria" w:eastAsia="Times New Roman" w:hAnsi="Cambria" w:cs="Times New Roman"/>
          <w:b/>
          <w:iCs/>
          <w:noProof/>
        </w:rPr>
      </w:pPr>
      <w:r w:rsidRPr="00F7311C">
        <w:rPr>
          <w:rFonts w:ascii="Cambria" w:eastAsia="Times New Roman" w:hAnsi="Cambria" w:cs="Times New Roman"/>
          <w:b/>
          <w:iCs/>
          <w:noProof/>
        </w:rPr>
        <w:fldChar w:fldCharType="end"/>
      </w: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sz w:val="24"/>
          <w:szCs w:val="24"/>
        </w:rPr>
      </w:pPr>
      <w:r w:rsidRPr="00F7311C">
        <w:rPr>
          <w:rFonts w:ascii="Cambria" w:eastAsia="Times New Roman" w:hAnsi="Cambria" w:cs="Times New Roman"/>
          <w:i/>
          <w:iCs/>
          <w:color w:val="FF0000"/>
          <w:sz w:val="28"/>
          <w:szCs w:val="28"/>
        </w:rPr>
        <w:br w:type="page"/>
      </w:r>
      <w:bookmarkStart w:id="1" w:name="_Toc93594429"/>
      <w:r w:rsidRPr="00F7311C">
        <w:rPr>
          <w:rFonts w:ascii="Cambria" w:eastAsia="Times New Roman" w:hAnsi="Cambria" w:cs="Times New Roman"/>
          <w:b/>
          <w:iCs/>
          <w:sz w:val="24"/>
          <w:szCs w:val="24"/>
        </w:rPr>
        <w:lastRenderedPageBreak/>
        <w:t xml:space="preserve"> </w:t>
      </w:r>
      <w:bookmarkStart w:id="2" w:name="_Toc387834456"/>
      <w:r w:rsidRPr="00F7311C">
        <w:rPr>
          <w:rFonts w:ascii="Cambria" w:eastAsia="Times New Roman" w:hAnsi="Cambria" w:cs="Times New Roman"/>
          <w:b/>
          <w:iCs/>
          <w:sz w:val="24"/>
          <w:szCs w:val="24"/>
        </w:rPr>
        <w:t>І.</w:t>
      </w:r>
      <w:r w:rsidRPr="00F7311C">
        <w:rPr>
          <w:rFonts w:ascii="Cambria" w:eastAsia="Times New Roman" w:hAnsi="Cambria" w:cs="Times New Roman"/>
          <w:iCs/>
          <w:sz w:val="24"/>
          <w:szCs w:val="24"/>
        </w:rPr>
        <w:t xml:space="preserve"> </w:t>
      </w:r>
      <w:r w:rsidRPr="00F7311C">
        <w:rPr>
          <w:rFonts w:ascii="Cambria" w:eastAsia="Times New Roman" w:hAnsi="Cambria" w:cs="Times New Roman"/>
          <w:b/>
          <w:bCs/>
          <w:iCs/>
          <w:sz w:val="24"/>
          <w:szCs w:val="24"/>
        </w:rPr>
        <w:t>УСЛОВИЯ ЗА УЧАСТИЕ В ПРОЦЕДУРАТА</w:t>
      </w:r>
      <w:bookmarkEnd w:id="1"/>
      <w:bookmarkEnd w:id="2"/>
      <w:r w:rsidRPr="00F7311C">
        <w:rPr>
          <w:rFonts w:ascii="Cambria" w:eastAsia="Times New Roman" w:hAnsi="Cambria" w:cs="Times New Roman"/>
          <w:b/>
          <w:bCs/>
          <w:iCs/>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i/>
          <w:sz w:val="24"/>
          <w:szCs w:val="24"/>
        </w:rPr>
      </w:pPr>
    </w:p>
    <w:p w:rsidR="00D62C79" w:rsidRPr="00F7311C" w:rsidRDefault="00D62C79" w:rsidP="00D62C79">
      <w:pPr>
        <w:numPr>
          <w:ilvl w:val="0"/>
          <w:numId w:val="2"/>
        </w:numPr>
        <w:tabs>
          <w:tab w:val="clear" w:pos="1800"/>
          <w:tab w:val="num" w:pos="426"/>
          <w:tab w:val="left" w:pos="851"/>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В процедура</w:t>
      </w:r>
      <w:r w:rsidRPr="00F7311C">
        <w:rPr>
          <w:rFonts w:ascii="Cambria" w:eastAsia="Times New Roman" w:hAnsi="Cambria" w:cs="Times New Roman"/>
          <w:sz w:val="24"/>
          <w:szCs w:val="24"/>
        </w:rPr>
        <w:t>та</w:t>
      </w:r>
      <w:r w:rsidRPr="00F7311C">
        <w:rPr>
          <w:rFonts w:ascii="Cambria" w:eastAsia="Times New Roman" w:hAnsi="Cambria" w:cs="Times New Roman"/>
          <w:sz w:val="24"/>
          <w:szCs w:val="24"/>
          <w:lang w:val="ru-RU"/>
        </w:rPr>
        <w:t xml:space="preserve"> за възлагане на обществената поръчка има право да участва всеки участник, който отговаря на предварително обявените условия – </w:t>
      </w:r>
      <w:proofErr w:type="gramStart"/>
      <w:r w:rsidRPr="00F7311C">
        <w:rPr>
          <w:rFonts w:ascii="Cambria" w:eastAsia="Times New Roman" w:hAnsi="Cambria" w:cs="Times New Roman"/>
          <w:sz w:val="24"/>
          <w:szCs w:val="24"/>
          <w:lang w:val="ru-RU"/>
        </w:rPr>
        <w:t>всяко</w:t>
      </w:r>
      <w:proofErr w:type="gramEnd"/>
      <w:r w:rsidRPr="00F7311C">
        <w:rPr>
          <w:rFonts w:ascii="Cambria" w:eastAsia="Times New Roman" w:hAnsi="Cambria" w:cs="Times New Roman"/>
          <w:sz w:val="24"/>
          <w:szCs w:val="24"/>
          <w:lang w:val="ru-RU"/>
        </w:rPr>
        <w:t xml:space="preserve"> българско или чуждестранно физическо или юридическо лице, или тяхно обединение (консорциум или дружество по ЗЗД)</w:t>
      </w:r>
      <w:r w:rsidRPr="00F7311C">
        <w:rPr>
          <w:rFonts w:ascii="Cambria" w:eastAsia="Times New Roman" w:hAnsi="Cambria" w:cs="Times New Roman"/>
          <w:sz w:val="24"/>
          <w:szCs w:val="24"/>
          <w:lang w:val="en-US"/>
        </w:rPr>
        <w:t>.</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sz w:val="24"/>
          <w:szCs w:val="24"/>
        </w:rPr>
        <w:t>Участниците са длъжни да спазват стриктно всички срокове и условия, установени в обявлението и документацията за участие, както и тези, предвидени в настоящите указания в хода по осъществяване на процедурата.</w:t>
      </w:r>
      <w:r w:rsidRPr="00F7311C">
        <w:rPr>
          <w:rFonts w:ascii="Cambria" w:eastAsia="Times New Roman" w:hAnsi="Cambria" w:cs="Times New Roman"/>
          <w:sz w:val="24"/>
          <w:szCs w:val="24"/>
          <w:lang w:val="en-US"/>
        </w:rPr>
        <w:t xml:space="preserve"> </w:t>
      </w:r>
      <w:r w:rsidRPr="00F7311C">
        <w:rPr>
          <w:rFonts w:ascii="Cambria" w:eastAsia="Times New Roman" w:hAnsi="Cambria" w:cs="Times New Roman"/>
          <w:sz w:val="24"/>
          <w:szCs w:val="24"/>
        </w:rPr>
        <w:t>Участниците са длъжни да представят всички изискуеми документи, предвидени в процедурата и гаранция за участие. Участниците могат да участвуват в процедурата лично или чрез изрично упълномощено лице. Един пълномощник не може да представлява повече от един участник.</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val="ru-RU"/>
        </w:rPr>
        <w:t>2</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sz w:val="24"/>
          <w:szCs w:val="24"/>
        </w:rPr>
        <w:t>От участие в процедурата по възлагане на обществена поръчка се отстранява участник в следните случаи:</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не е представил някой от необходимите документи или информация по чл. 56 от ЗОП и предвидените в настоящите указания, след като са били изискани от него от комисията за провеждане на процедурата за възлагане на обществената поръчка;</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не е представил документ за внесена гаранция за участие, след като </w:t>
      </w:r>
      <w:r w:rsidRPr="00F7311C">
        <w:rPr>
          <w:rFonts w:ascii="Cambria" w:eastAsia="Times New Roman" w:hAnsi="Cambria" w:cs="Times New Roman"/>
          <w:sz w:val="24"/>
          <w:szCs w:val="24"/>
          <w:lang w:val="en-US"/>
        </w:rPr>
        <w:t xml:space="preserve">e </w:t>
      </w:r>
      <w:r w:rsidRPr="00F7311C">
        <w:rPr>
          <w:rFonts w:ascii="Cambria" w:eastAsia="Times New Roman" w:hAnsi="Cambria" w:cs="Times New Roman"/>
          <w:sz w:val="24"/>
          <w:szCs w:val="24"/>
        </w:rPr>
        <w:t>била изискана от него от комисията за провеждане на процедурата за възлагане на обществената поръчка;</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представил оферта, която не отговаря на предварително обявените условия на възложителя;</w:t>
      </w:r>
    </w:p>
    <w:p w:rsidR="00D62C79" w:rsidRPr="00F7311C" w:rsidRDefault="00D62C79" w:rsidP="00D62C79">
      <w:pPr>
        <w:numPr>
          <w:ilvl w:val="0"/>
          <w:numId w:val="10"/>
        </w:numPr>
        <w:tabs>
          <w:tab w:val="num" w:pos="426"/>
          <w:tab w:val="left"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представил оферта, която не отговаря на изискванията на чл. 57, ал. 2 от ЗОП;</w:t>
      </w:r>
    </w:p>
    <w:p w:rsidR="00D62C79" w:rsidRPr="00F7311C" w:rsidRDefault="00D62C79" w:rsidP="00D62C79">
      <w:pPr>
        <w:numPr>
          <w:ilvl w:val="0"/>
          <w:numId w:val="10"/>
        </w:numPr>
        <w:tabs>
          <w:tab w:val="num" w:pos="426"/>
          <w:tab w:val="num" w:pos="993"/>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Когато участникът е осъден с влязла в сила присъда, освен ако е реабилитиран, за: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б) подкуп по чл. 301 - 307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в) участие в организирана престъпна група по чл. 321 и 321а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rPr>
        <w:t xml:space="preserve">г) престъпление против собствеността по чл. 194 - 217 от Наказателния кодекс; </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д) престъпление против стопанството по чл. 219 - 252 от Наказателния кодекс; </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обявен в несъстоятелност;</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Когато участникът е в производство по ликвидация или се намира в подобна процедура съгласно националните закони и подзаконови актове.</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участникът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b/>
          <w:sz w:val="24"/>
          <w:szCs w:val="24"/>
        </w:rPr>
      </w:pPr>
      <w:r w:rsidRPr="00F7311C">
        <w:rPr>
          <w:rFonts w:ascii="Cambria" w:eastAsia="Times New Roman" w:hAnsi="Cambria" w:cs="Times New Roman"/>
          <w:sz w:val="24"/>
          <w:szCs w:val="24"/>
        </w:rPr>
        <w:t>Когато лицата по чл. 47, ал. 4 от ЗОП на участника са "свързани лица" с Възложителя или със служители на ръководна длъжност в неговата организация, както и когато участникът е сключил договор с лице по чл. 21 или 22 от Закона за предотвратяване и установяване на конфликт на интереси;</w:t>
      </w:r>
      <w:r w:rsidRPr="00F7311C">
        <w:rPr>
          <w:rFonts w:ascii="Cambria" w:eastAsia="Times New Roman" w:hAnsi="Cambria" w:cs="Times New Roman"/>
          <w:b/>
          <w:sz w:val="24"/>
          <w:szCs w:val="24"/>
        </w:rPr>
        <w:t xml:space="preserve">  </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 xml:space="preserve">Когато участникът участвува в обединение или е дал съгласие и фигурира като подизпълнител в офертата на друг участник и е подал самостоятелна оферта. </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Ако Възложителят покани участниците да удължат срока на валидност на офертите, когато той е изтекъл, се отстранява от участие участник, който след покана и в определения в нея срок не удължи срока на валидност на офертата си.</w:t>
      </w:r>
    </w:p>
    <w:p w:rsidR="00D62C79" w:rsidRPr="00F7311C" w:rsidRDefault="00D62C79" w:rsidP="00D62C79">
      <w:pPr>
        <w:numPr>
          <w:ilvl w:val="0"/>
          <w:numId w:val="10"/>
        </w:numPr>
        <w:tabs>
          <w:tab w:val="num" w:pos="426"/>
          <w:tab w:val="left" w:pos="851"/>
          <w:tab w:val="left" w:pos="1134"/>
        </w:tabs>
        <w:spacing w:after="0" w:line="240" w:lineRule="auto"/>
        <w:ind w:left="0"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с влязло в сила решение по чл. 122г, ал. 1, т. 2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 62, ал. 1, т. 2,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Не може да участва в процедура за възлагане на обществена поръчка чуждестранно физическо или юридическо лице, за което в държавата, в която е установено, e налице някое от обстоятелствата по чл. 47, </w:t>
      </w:r>
      <w:proofErr w:type="gramStart"/>
      <w:r w:rsidRPr="00F7311C">
        <w:rPr>
          <w:rFonts w:ascii="Cambria" w:eastAsia="Times New Roman" w:hAnsi="Cambria" w:cs="Times New Roman"/>
          <w:sz w:val="24"/>
          <w:szCs w:val="24"/>
          <w:lang w:val="ru-RU"/>
        </w:rPr>
        <w:t>ал</w:t>
      </w:r>
      <w:proofErr w:type="gramEnd"/>
      <w:r w:rsidRPr="00F7311C">
        <w:rPr>
          <w:rFonts w:ascii="Cambria" w:eastAsia="Times New Roman" w:hAnsi="Cambria" w:cs="Times New Roman"/>
          <w:sz w:val="24"/>
          <w:szCs w:val="24"/>
          <w:lang w:val="ru-RU"/>
        </w:rPr>
        <w:t>. 1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При представяне на офертата участникът удостоверява липсата на обстоятелствата по чл.47, ал. 1 и ал.5 с декларацията по чл. 47, ал. 9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Когато законодателството на държавата, в която участникът е установен, не предвижда включването на някое от обстоятелствата по чл.47, ал. 1 от ЗОП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документи за удостоверяване липсата на обстояте</w:t>
      </w:r>
      <w:r w:rsidR="009A737A">
        <w:rPr>
          <w:rFonts w:ascii="Cambria" w:eastAsia="Times New Roman" w:hAnsi="Cambria" w:cs="Times New Roman"/>
          <w:sz w:val="24"/>
          <w:szCs w:val="24"/>
          <w:lang w:val="ru-RU"/>
        </w:rPr>
        <w:t>лствата по чл. 47, ал. 1 от ЗОП</w:t>
      </w:r>
      <w:r w:rsidR="009A737A">
        <w:rPr>
          <w:rFonts w:ascii="Cambria" w:eastAsia="Times New Roman" w:hAnsi="Cambria" w:cs="Times New Roman"/>
          <w:sz w:val="24"/>
          <w:szCs w:val="24"/>
        </w:rPr>
        <w:t xml:space="preserve">, </w:t>
      </w:r>
      <w:r w:rsidRPr="00F7311C">
        <w:rPr>
          <w:rFonts w:ascii="Cambria" w:eastAsia="Times New Roman" w:hAnsi="Cambria" w:cs="Times New Roman"/>
          <w:sz w:val="24"/>
          <w:szCs w:val="24"/>
          <w:lang w:val="ru-RU"/>
        </w:rPr>
        <w:t xml:space="preserve">издадени </w:t>
      </w:r>
      <w:proofErr w:type="gramStart"/>
      <w:r w:rsidRPr="00F7311C">
        <w:rPr>
          <w:rFonts w:ascii="Cambria" w:eastAsia="Times New Roman" w:hAnsi="Cambria" w:cs="Times New Roman"/>
          <w:sz w:val="24"/>
          <w:szCs w:val="24"/>
          <w:lang w:val="ru-RU"/>
        </w:rPr>
        <w:t>от</w:t>
      </w:r>
      <w:proofErr w:type="gramEnd"/>
      <w:r w:rsidRPr="00F7311C">
        <w:rPr>
          <w:rFonts w:ascii="Cambria" w:eastAsia="Times New Roman" w:hAnsi="Cambria" w:cs="Times New Roman"/>
          <w:sz w:val="24"/>
          <w:szCs w:val="24"/>
          <w:lang w:val="ru-RU"/>
        </w:rPr>
        <w:t xml:space="preserve"> компетентен орган, или</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извлечение от съдебен регистър, или</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еквивалентен документ на съдебен или административен орган от държавата, в която е установен.</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D62C79" w:rsidRPr="00F7311C" w:rsidRDefault="00D62C79" w:rsidP="00D62C79">
      <w:pPr>
        <w:tabs>
          <w:tab w:val="num" w:pos="426"/>
        </w:tabs>
        <w:spacing w:after="0" w:line="240" w:lineRule="auto"/>
        <w:ind w:firstLine="567"/>
        <w:jc w:val="both"/>
        <w:rPr>
          <w:rFonts w:ascii="Cambria" w:eastAsia="Times New Roman" w:hAnsi="Cambria" w:cs="Times New Roman"/>
          <w:sz w:val="24"/>
          <w:szCs w:val="24"/>
          <w:lang w:val="en-US"/>
        </w:rPr>
      </w:pPr>
      <w:r w:rsidRPr="00F7311C">
        <w:rPr>
          <w:rFonts w:ascii="Cambria" w:eastAsia="Times New Roman" w:hAnsi="Cambria" w:cs="Times New Roman"/>
          <w:sz w:val="24"/>
          <w:szCs w:val="24"/>
          <w:lang w:val="ru-RU"/>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D62C79" w:rsidRPr="00F7311C" w:rsidRDefault="00D62C79" w:rsidP="00D62C79">
      <w:pPr>
        <w:keepNext/>
        <w:tabs>
          <w:tab w:val="num" w:pos="426"/>
        </w:tabs>
        <w:spacing w:after="0" w:line="240" w:lineRule="auto"/>
        <w:ind w:firstLine="567"/>
        <w:jc w:val="both"/>
        <w:outlineLvl w:val="1"/>
        <w:rPr>
          <w:rFonts w:ascii="Cambria" w:eastAsia="Times New Roman" w:hAnsi="Cambria" w:cs="Times New Roman"/>
          <w:b/>
          <w:bCs/>
          <w:iCs/>
          <w:caps/>
          <w:sz w:val="24"/>
          <w:szCs w:val="24"/>
        </w:rPr>
      </w:pPr>
      <w:bookmarkStart w:id="3" w:name="_Toc93594430"/>
      <w:bookmarkStart w:id="4" w:name="_Toc387834457"/>
    </w:p>
    <w:p w:rsidR="00D62C79" w:rsidRPr="00F7311C" w:rsidRDefault="00D62C79" w:rsidP="00D62C79">
      <w:pPr>
        <w:keepNext/>
        <w:tabs>
          <w:tab w:val="num" w:pos="426"/>
        </w:tabs>
        <w:spacing w:after="0" w:line="240" w:lineRule="auto"/>
        <w:ind w:firstLine="567"/>
        <w:jc w:val="both"/>
        <w:outlineLvl w:val="1"/>
        <w:rPr>
          <w:rFonts w:ascii="Cambria" w:eastAsia="Times New Roman" w:hAnsi="Cambria" w:cs="Times New Roman"/>
          <w:b/>
          <w:bCs/>
          <w:iCs/>
          <w:caps/>
          <w:sz w:val="24"/>
          <w:szCs w:val="24"/>
        </w:rPr>
      </w:pPr>
    </w:p>
    <w:p w:rsidR="00D62C79" w:rsidRPr="00F7311C" w:rsidRDefault="00D62C79" w:rsidP="00D62C79">
      <w:pPr>
        <w:tabs>
          <w:tab w:val="num" w:pos="426"/>
        </w:tabs>
        <w:spacing w:after="0" w:line="240" w:lineRule="auto"/>
        <w:rPr>
          <w:rFonts w:ascii="Cambria" w:eastAsia="Times New Roman" w:hAnsi="Cambria" w:cs="Times New Roman"/>
          <w:sz w:val="24"/>
          <w:szCs w:val="24"/>
        </w:rPr>
      </w:pPr>
    </w:p>
    <w:p w:rsidR="00D62C79" w:rsidRPr="00F7311C" w:rsidRDefault="00D62C79" w:rsidP="00D62C79">
      <w:pPr>
        <w:keepNext/>
        <w:tabs>
          <w:tab w:val="num" w:pos="426"/>
        </w:tabs>
        <w:spacing w:after="0" w:line="240" w:lineRule="auto"/>
        <w:ind w:firstLine="567"/>
        <w:jc w:val="both"/>
        <w:outlineLvl w:val="1"/>
        <w:rPr>
          <w:rFonts w:ascii="Cambria" w:eastAsia="Times New Roman" w:hAnsi="Cambria" w:cs="Times New Roman"/>
          <w:b/>
          <w:bCs/>
          <w:iCs/>
          <w:caps/>
          <w:sz w:val="24"/>
          <w:szCs w:val="24"/>
        </w:rPr>
      </w:pPr>
      <w:r w:rsidRPr="00F7311C">
        <w:rPr>
          <w:rFonts w:ascii="Cambria" w:eastAsia="Times New Roman" w:hAnsi="Cambria" w:cs="Times New Roman"/>
          <w:b/>
          <w:bCs/>
          <w:iCs/>
          <w:caps/>
          <w:sz w:val="24"/>
          <w:szCs w:val="24"/>
        </w:rPr>
        <w:t>ІІ. Подготовка и Подаване на оферти</w:t>
      </w:r>
      <w:bookmarkEnd w:id="3"/>
      <w:bookmarkEnd w:id="4"/>
    </w:p>
    <w:p w:rsidR="00D62C79" w:rsidRDefault="00D62C79" w:rsidP="00D62C79">
      <w:pPr>
        <w:tabs>
          <w:tab w:val="num" w:pos="426"/>
        </w:tabs>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 xml:space="preserve">1. </w:t>
      </w:r>
      <w:r w:rsidRPr="00F7311C">
        <w:rPr>
          <w:rFonts w:ascii="Cambria" w:eastAsia="Times New Roman" w:hAnsi="Cambria" w:cs="Times New Roman"/>
          <w:position w:val="8"/>
          <w:sz w:val="24"/>
          <w:szCs w:val="24"/>
        </w:rPr>
        <w:t>При подготвяне на офертата всеки участник</w:t>
      </w:r>
      <w:r w:rsidRPr="00F7311C">
        <w:rPr>
          <w:rFonts w:ascii="Cambria" w:eastAsia="Times New Roman" w:hAnsi="Cambria" w:cs="Times New Roman"/>
          <w:b/>
          <w:position w:val="8"/>
          <w:sz w:val="24"/>
          <w:szCs w:val="24"/>
        </w:rPr>
        <w:t xml:space="preserve"> </w:t>
      </w:r>
      <w:r w:rsidRPr="00F7311C">
        <w:rPr>
          <w:rFonts w:ascii="Cambria" w:eastAsia="Times New Roman" w:hAnsi="Cambria" w:cs="Times New Roman"/>
          <w:position w:val="8"/>
          <w:sz w:val="24"/>
          <w:szCs w:val="24"/>
        </w:rPr>
        <w:t xml:space="preserve">трябва да се придържа точно към обявените от Възложителя условия. </w:t>
      </w:r>
    </w:p>
    <w:p w:rsidR="00D62C79" w:rsidRPr="00F7311C" w:rsidRDefault="00D62C79" w:rsidP="00D62C79">
      <w:pPr>
        <w:tabs>
          <w:tab w:val="num" w:pos="426"/>
        </w:tabs>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 xml:space="preserve">2. </w:t>
      </w:r>
      <w:r w:rsidRPr="00F7311C">
        <w:rPr>
          <w:rFonts w:ascii="Cambria" w:eastAsia="Times New Roman" w:hAnsi="Cambria" w:cs="Times New Roman"/>
          <w:position w:val="8"/>
          <w:sz w:val="24"/>
          <w:szCs w:val="24"/>
        </w:rPr>
        <w:t>Участникът в процедурата може да промени, допълни или оттегли офертата си най-късно до изтичане на срока за подаване на офертите.</w:t>
      </w:r>
    </w:p>
    <w:p w:rsidR="00D62C79" w:rsidRPr="00F7311C" w:rsidRDefault="00D62C79" w:rsidP="00D62C79">
      <w:pPr>
        <w:tabs>
          <w:tab w:val="num" w:pos="426"/>
        </w:tabs>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3.</w:t>
      </w:r>
      <w:r w:rsidRPr="00F7311C">
        <w:rPr>
          <w:rFonts w:ascii="Cambria" w:eastAsia="Times New Roman" w:hAnsi="Cambria" w:cs="Times New Roman"/>
          <w:position w:val="8"/>
          <w:sz w:val="24"/>
          <w:szCs w:val="24"/>
        </w:rPr>
        <w:t xml:space="preserve"> Всеки участник има право да представи само една оферта. Варианти на офертата не се допускат. В процедурата за възлагане на обществената поръчка едно физическо или юридическо лице може да участва само в едно обединение.</w:t>
      </w:r>
    </w:p>
    <w:p w:rsidR="00D62C79" w:rsidRPr="00F7311C" w:rsidRDefault="00D62C79" w:rsidP="00D62C79">
      <w:pPr>
        <w:tabs>
          <w:tab w:val="num" w:pos="426"/>
        </w:tabs>
        <w:spacing w:after="0" w:line="240" w:lineRule="auto"/>
        <w:ind w:firstLine="567"/>
        <w:jc w:val="both"/>
        <w:rPr>
          <w:rFonts w:ascii="Cambria" w:eastAsia="Times New Roman" w:hAnsi="Cambria" w:cs="Times New Roman"/>
          <w:b/>
          <w:bCs/>
          <w:position w:val="8"/>
          <w:sz w:val="24"/>
          <w:szCs w:val="24"/>
        </w:rPr>
      </w:pPr>
      <w:r w:rsidRPr="00F7311C">
        <w:rPr>
          <w:rFonts w:ascii="Cambria" w:eastAsia="Times New Roman" w:hAnsi="Cambria" w:cs="Times New Roman"/>
          <w:b/>
          <w:position w:val="8"/>
          <w:sz w:val="24"/>
          <w:szCs w:val="24"/>
        </w:rPr>
        <w:lastRenderedPageBreak/>
        <w:t>4.</w:t>
      </w:r>
      <w:r w:rsidRPr="00F7311C">
        <w:rPr>
          <w:rFonts w:ascii="Cambria" w:eastAsia="Times New Roman" w:hAnsi="Cambria" w:cs="Times New Roman"/>
          <w:position w:val="8"/>
          <w:sz w:val="24"/>
          <w:szCs w:val="24"/>
        </w:rPr>
        <w:t xml:space="preserve"> </w:t>
      </w:r>
      <w:r w:rsidRPr="00F7311C">
        <w:rPr>
          <w:rFonts w:ascii="Cambria" w:eastAsia="Times New Roman" w:hAnsi="Cambria" w:cs="Times New Roman"/>
          <w:position w:val="8"/>
          <w:sz w:val="24"/>
          <w:szCs w:val="24"/>
          <w:lang w:val="ru-RU"/>
        </w:rPr>
        <w:t xml:space="preserve">Участникът трябва да посочи в офертата си видовете работи от предмета на поръчката, които ще предложи на подизпълнители и съответстващият на тези работи дял в проценти </w:t>
      </w:r>
      <w:proofErr w:type="gramStart"/>
      <w:r w:rsidRPr="00F7311C">
        <w:rPr>
          <w:rFonts w:ascii="Cambria" w:eastAsia="Times New Roman" w:hAnsi="Cambria" w:cs="Times New Roman"/>
          <w:position w:val="8"/>
          <w:sz w:val="24"/>
          <w:szCs w:val="24"/>
          <w:lang w:val="ru-RU"/>
        </w:rPr>
        <w:t>от</w:t>
      </w:r>
      <w:proofErr w:type="gramEnd"/>
      <w:r w:rsidRPr="00F7311C">
        <w:rPr>
          <w:rFonts w:ascii="Cambria" w:eastAsia="Times New Roman" w:hAnsi="Cambria" w:cs="Times New Roman"/>
          <w:position w:val="8"/>
          <w:sz w:val="24"/>
          <w:szCs w:val="24"/>
          <w:lang w:val="ru-RU"/>
        </w:rPr>
        <w:t xml:space="preserve"> стойността на обществената поръчка, и предвидените подизпълнители. Лице, което е дало съгласие и фигурира като подизпълнител в офертата </w:t>
      </w:r>
      <w:proofErr w:type="gramStart"/>
      <w:r w:rsidRPr="00F7311C">
        <w:rPr>
          <w:rFonts w:ascii="Cambria" w:eastAsia="Times New Roman" w:hAnsi="Cambria" w:cs="Times New Roman"/>
          <w:position w:val="8"/>
          <w:sz w:val="24"/>
          <w:szCs w:val="24"/>
          <w:lang w:val="ru-RU"/>
        </w:rPr>
        <w:t>на</w:t>
      </w:r>
      <w:proofErr w:type="gramEnd"/>
      <w:r w:rsidRPr="00F7311C">
        <w:rPr>
          <w:rFonts w:ascii="Cambria" w:eastAsia="Times New Roman" w:hAnsi="Cambria" w:cs="Times New Roman"/>
          <w:position w:val="8"/>
          <w:sz w:val="24"/>
          <w:szCs w:val="24"/>
          <w:lang w:val="ru-RU"/>
        </w:rPr>
        <w:t xml:space="preserve"> друг участник, не може да представя самостоятелна оферта. За подизпълнителите се прилагат само изискванията по чл.47, ал. 1 и ал.5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Изпълнителите сключват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Изпълнителите нямат право да:</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1. сключват договор за подизпълнение с лице, за което е налице обстоятелство по чл. 47, ал. 1 или ал.5 от ЗОП;</w:t>
      </w:r>
    </w:p>
    <w:p w:rsidR="00D62C79" w:rsidRPr="00F7311C" w:rsidRDefault="00D62C79" w:rsidP="00D62C79">
      <w:pPr>
        <w:tabs>
          <w:tab w:val="num" w:pos="426"/>
        </w:tabs>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2. възлагат изпълнението на една или повече от дейностите, включени в предмета на обществената поръчка, на лица, които не са подизпълнители;</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3. заменят посочен в офертата подизпълнител, освен когато:</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а) за предложения подизпълнител е налице или възникне обстоятелство по чл. 47, ал. 1 или ал.5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в) договорът за подизпълнение е прекратен по вина на подизпълнителя, включително в случаите по чл.45а, ал. 6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чл.45а, ал. 2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Подизпълнителите нямат право да превъзлагат една или повече от дейностите, които са включени в предмета на договора за подизпълнение.</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Не е нарушение на забраната по чл.45а, ал. 2, т. 2 и по ал. 4 от ЗОП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Изпълнителят е длъжен да прекрати договор за подизпълнение, ако по време на изпълнението му възникне обстоятелство по чл. 47, ал. 1 или ал.5 от ЗОП, както и при нарушаване на забраната по чл.45а, ал. 4 от ЗОП в 14-дневен срок от узнаването. В тези случаи изпълнителят сключва нов договор за подизпълнение при спазване на условията и изискванията на чл.45а, ал. 1 – 5 от ЗОП.</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bCs/>
          <w:position w:val="8"/>
          <w:sz w:val="24"/>
          <w:szCs w:val="24"/>
        </w:rPr>
        <w:t xml:space="preserve">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 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w:t>
      </w:r>
      <w:r w:rsidRPr="00F7311C">
        <w:rPr>
          <w:rFonts w:ascii="Cambria" w:eastAsia="Times New Roman" w:hAnsi="Cambria" w:cs="Times New Roman"/>
          <w:bCs/>
          <w:position w:val="8"/>
          <w:sz w:val="24"/>
          <w:szCs w:val="24"/>
        </w:rPr>
        <w:lastRenderedPageBreak/>
        <w:t>доказателства, че е заплатил на подизпълнителите всички работи, приети по реда на чл.45б, ал. 1 от ЗОП. Това не се прилага в случаите по чл.45б, ал. 2 от ЗОП.</w:t>
      </w:r>
    </w:p>
    <w:p w:rsidR="00D62C79" w:rsidRPr="00F7311C" w:rsidRDefault="00D62C79" w:rsidP="00D62C79">
      <w:pPr>
        <w:spacing w:after="0" w:line="240" w:lineRule="auto"/>
        <w:ind w:firstLine="567"/>
        <w:jc w:val="both"/>
        <w:rPr>
          <w:rFonts w:ascii="Cambria" w:eastAsia="Times New Roman" w:hAnsi="Cambria" w:cs="Times New Roman"/>
          <w:position w:val="8"/>
          <w:sz w:val="24"/>
          <w:szCs w:val="24"/>
        </w:rPr>
      </w:pPr>
      <w:r w:rsidRPr="00F7311C">
        <w:rPr>
          <w:rFonts w:ascii="Cambria" w:eastAsia="Times New Roman" w:hAnsi="Cambria" w:cs="Times New Roman"/>
          <w:b/>
          <w:position w:val="8"/>
          <w:sz w:val="24"/>
          <w:szCs w:val="24"/>
        </w:rPr>
        <w:t xml:space="preserve">5. </w:t>
      </w:r>
      <w:r w:rsidRPr="00F7311C">
        <w:rPr>
          <w:rFonts w:ascii="Cambria" w:eastAsia="Times New Roman" w:hAnsi="Cambria" w:cs="Times New Roman"/>
          <w:position w:val="8"/>
          <w:sz w:val="24"/>
          <w:szCs w:val="24"/>
        </w:rPr>
        <w:t>Офертата се попълва на български език. С офертата си участниците може без ограничения да предлагат ползването на подизпълнители. Когато участник в процедурата е обединение, което не е юридическо лице: документите по чл.56, ал. 1, т. 1, букви „а" и „б" от ЗОП се представят за всяко физическо или юридическо лице, включено в обединението; документите по чл.56, ал. 1, т. 1, буква „в" и т. 4 и 5 от ЗОП се представят само за участниците, чрез които обединението доказва съответствието си с критериите за подбор по чл. 25, ал. 2, т. 6 от ЗОП; декларация по чл.56, ал. 1, т. 11 от ЗОП се представя само за участниците в обединението, които ще изпълняват дейности, свързани със строителство.</w:t>
      </w:r>
    </w:p>
    <w:p w:rsidR="00D62C79" w:rsidRPr="00F7311C" w:rsidRDefault="00D62C79" w:rsidP="00D62C79">
      <w:pPr>
        <w:spacing w:after="0" w:line="240" w:lineRule="auto"/>
        <w:ind w:firstLine="567"/>
        <w:jc w:val="both"/>
        <w:rPr>
          <w:rFonts w:ascii="Cambria" w:eastAsia="Times New Roman" w:hAnsi="Cambria" w:cs="Times New Roman"/>
          <w:bCs/>
          <w:position w:val="8"/>
          <w:sz w:val="24"/>
          <w:szCs w:val="24"/>
        </w:rPr>
      </w:pPr>
      <w:r w:rsidRPr="00F7311C">
        <w:rPr>
          <w:rFonts w:ascii="Cambria" w:eastAsia="Times New Roman" w:hAnsi="Cambria" w:cs="Times New Roman"/>
          <w:position w:val="8"/>
          <w:sz w:val="24"/>
          <w:szCs w:val="24"/>
        </w:rPr>
        <w:t>Когато участникът в процедура е чуждестранно физическо или юридическо лице или техни обединения, офертата се подава на български език, документът по чл.56, ал. 1, т. 1 от ЗОП се представя в официален превод, а документите по чл.56, ал. 1, т. 4, 5 и 11 от ЗОП, които са на чужд език, се представят и в превод.</w:t>
      </w:r>
      <w:r w:rsidRPr="00F7311C">
        <w:rPr>
          <w:rFonts w:ascii="Cambria" w:eastAsia="Times New Roman" w:hAnsi="Cambria" w:cs="Times New Roman"/>
          <w:bCs/>
          <w:position w:val="8"/>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b/>
          <w:sz w:val="24"/>
          <w:szCs w:val="24"/>
        </w:rPr>
      </w:pPr>
      <w:r w:rsidRPr="00F7311C">
        <w:rPr>
          <w:rFonts w:ascii="Cambria" w:eastAsia="Times New Roman" w:hAnsi="Cambria" w:cs="Times New Roman"/>
          <w:bCs/>
          <w:sz w:val="24"/>
          <w:szCs w:val="24"/>
        </w:rPr>
        <w:t>Съгласно § 1, т. 16а от Допълнителните разпоредби на ЗОП</w:t>
      </w:r>
      <w:r w:rsidRPr="00F7311C">
        <w:rPr>
          <w:rFonts w:ascii="Cambria" w:eastAsia="Times New Roman" w:hAnsi="Cambria" w:cs="Times New Roman"/>
          <w:b/>
          <w:sz w:val="24"/>
          <w:szCs w:val="24"/>
        </w:rPr>
        <w:t xml:space="preserve"> </w:t>
      </w:r>
      <w:hyperlink r:id="rId9" w:tgtFrame="_self" w:history="1">
        <w:r w:rsidRPr="00F7311C">
          <w:rPr>
            <w:rFonts w:ascii="Cambria" w:eastAsia="Times New Roman" w:hAnsi="Cambria" w:cs="Times New Roman"/>
            <w:sz w:val="24"/>
            <w:szCs w:val="24"/>
          </w:rPr>
          <w:t>официален превод</w:t>
        </w:r>
      </w:hyperlink>
      <w:r w:rsidRPr="00F7311C">
        <w:rPr>
          <w:rFonts w:ascii="Cambria" w:eastAsia="Times New Roman" w:hAnsi="Cambria" w:cs="Times New Roman"/>
          <w:sz w:val="24"/>
          <w:szCs w:val="24"/>
        </w:rPr>
        <w:t xml:space="preserve"> е превод, извършен от преводач, който има сключен договор с Министерството на външните работи за извършване на официални преводи.</w:t>
      </w:r>
      <w:r w:rsidRPr="00F7311C">
        <w:rPr>
          <w:rFonts w:ascii="Cambria" w:eastAsia="Times New Roman" w:hAnsi="Cambria" w:cs="Times New Roman"/>
          <w:b/>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6.</w:t>
      </w:r>
      <w:r w:rsidRPr="00F7311C">
        <w:rPr>
          <w:rFonts w:ascii="Cambria" w:eastAsia="Times New Roman" w:hAnsi="Cambria" w:cs="Times New Roman"/>
          <w:sz w:val="24"/>
          <w:szCs w:val="24"/>
          <w:lang w:val="ru-RU"/>
        </w:rPr>
        <w:t xml:space="preserve"> Когато за някои от посочените в настоящата документация документи е определено, че може да бъде представен в «заверено от участника копие», за такъв документ се счита този, при който върху копието на документа представляващият участника е записал:</w:t>
      </w:r>
      <w:r w:rsidRPr="00F7311C">
        <w:rPr>
          <w:rFonts w:ascii="Cambria" w:eastAsia="Times New Roman" w:hAnsi="Cambria" w:cs="Times New Roman"/>
          <w:sz w:val="24"/>
          <w:szCs w:val="24"/>
        </w:rPr>
        <w:t xml:space="preserve"> «Вярно с оригинала»; Задължително следва да се постави собственоръчен подпис със син цвят под заверката и свеж печат на участника (ако има такъв).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7.</w:t>
      </w:r>
      <w:r w:rsidRPr="00F7311C">
        <w:rPr>
          <w:rFonts w:ascii="Cambria" w:eastAsia="Times New Roman" w:hAnsi="Cambria" w:cs="Times New Roman"/>
          <w:sz w:val="24"/>
          <w:szCs w:val="24"/>
          <w:lang w:val="ru-RU"/>
        </w:rPr>
        <w:t xml:space="preserve"> По офертата не се допускат никакви вписвания между редовете, изтривания или корекции.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 xml:space="preserve">8. </w:t>
      </w:r>
      <w:r w:rsidRPr="00F7311C">
        <w:rPr>
          <w:rFonts w:ascii="Cambria" w:eastAsia="Times New Roman" w:hAnsi="Cambria" w:cs="Times New Roman"/>
          <w:sz w:val="24"/>
          <w:szCs w:val="24"/>
          <w:lang w:val="ru-RU"/>
        </w:rPr>
        <w:t>Документите и данните в офертата се подписват само от лица с представителни функции или от изрично упълномощени за това лица. Във втория случай се изисква да се представи пълномощно за изпълнението на такива функции, съгласно изискванията на настоящата документация.</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bookmarkStart w:id="5" w:name="OLE_LINK1"/>
      <w:bookmarkStart w:id="6" w:name="OLE_LINK2"/>
      <w:r w:rsidRPr="00F7311C">
        <w:rPr>
          <w:rFonts w:ascii="Cambria" w:eastAsia="Times New Roman" w:hAnsi="Cambria" w:cs="Times New Roman"/>
          <w:b/>
          <w:sz w:val="24"/>
          <w:szCs w:val="24"/>
          <w:lang w:val="ru-RU"/>
        </w:rPr>
        <w:t xml:space="preserve">9. </w:t>
      </w:r>
      <w:bookmarkEnd w:id="5"/>
      <w:bookmarkEnd w:id="6"/>
      <w:r w:rsidRPr="00F7311C">
        <w:rPr>
          <w:rFonts w:ascii="Cambria" w:eastAsia="Times New Roman" w:hAnsi="Cambria" w:cs="Times New Roman"/>
          <w:sz w:val="24"/>
          <w:szCs w:val="24"/>
          <w:lang w:val="ru-RU"/>
        </w:rPr>
        <w:t xml:space="preserve">Всички документи трябва да са с дата на издаване, когато такава е изрично записана в тях и да са </w:t>
      </w:r>
      <w:proofErr w:type="gramStart"/>
      <w:r w:rsidRPr="00F7311C">
        <w:rPr>
          <w:rFonts w:ascii="Cambria" w:eastAsia="Times New Roman" w:hAnsi="Cambria" w:cs="Times New Roman"/>
          <w:sz w:val="24"/>
          <w:szCs w:val="24"/>
          <w:lang w:val="ru-RU"/>
        </w:rPr>
        <w:t>в</w:t>
      </w:r>
      <w:proofErr w:type="gramEnd"/>
      <w:r w:rsidRPr="00F7311C">
        <w:rPr>
          <w:rFonts w:ascii="Cambria" w:eastAsia="Times New Roman" w:hAnsi="Cambria" w:cs="Times New Roman"/>
          <w:sz w:val="24"/>
          <w:szCs w:val="24"/>
          <w:lang w:val="ru-RU"/>
        </w:rPr>
        <w:t xml:space="preserve"> срока на тяхната валидност.  </w:t>
      </w:r>
    </w:p>
    <w:p w:rsidR="00D62C79" w:rsidRPr="00F7311C" w:rsidRDefault="00D62C79" w:rsidP="00D62C79">
      <w:pPr>
        <w:spacing w:after="0" w:line="240" w:lineRule="auto"/>
        <w:ind w:firstLine="567"/>
        <w:jc w:val="both"/>
        <w:rPr>
          <w:rFonts w:ascii="Cambria" w:eastAsia="Times New Roman" w:hAnsi="Cambria" w:cs="Times New Roman"/>
          <w:b/>
          <w:sz w:val="24"/>
          <w:szCs w:val="24"/>
          <w:lang w:val="ru-RU"/>
        </w:rPr>
      </w:pPr>
      <w:r w:rsidRPr="00F7311C">
        <w:rPr>
          <w:rFonts w:ascii="Cambria" w:eastAsia="Times New Roman" w:hAnsi="Cambria" w:cs="Times New Roman"/>
          <w:b/>
          <w:sz w:val="24"/>
          <w:szCs w:val="24"/>
        </w:rPr>
        <w:t>10</w:t>
      </w:r>
      <w:r w:rsidRPr="00F7311C">
        <w:rPr>
          <w:rFonts w:ascii="Cambria" w:eastAsia="Times New Roman" w:hAnsi="Cambria" w:cs="Times New Roman"/>
          <w:b/>
          <w:sz w:val="24"/>
          <w:szCs w:val="24"/>
          <w:lang w:val="ru-RU"/>
        </w:rPr>
        <w:t>.</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b/>
          <w:sz w:val="24"/>
          <w:szCs w:val="24"/>
          <w:u w:val="single"/>
          <w:lang w:val="ru-RU"/>
        </w:rPr>
        <w:t>Офертата се представя в един оригинал</w:t>
      </w:r>
      <w:r w:rsidRPr="00F7311C">
        <w:rPr>
          <w:rFonts w:ascii="Cambria" w:eastAsia="Times New Roman" w:hAnsi="Cambria" w:cs="Times New Roman"/>
          <w:b/>
          <w:sz w:val="24"/>
          <w:szCs w:val="24"/>
          <w:lang w:val="ru-RU"/>
        </w:rPr>
        <w:t xml:space="preserve"> </w:t>
      </w:r>
      <w:r w:rsidRPr="00F7311C">
        <w:rPr>
          <w:rFonts w:ascii="Cambria" w:eastAsia="Times New Roman" w:hAnsi="Cambria" w:cs="Times New Roman"/>
          <w:sz w:val="24"/>
          <w:szCs w:val="24"/>
        </w:rPr>
        <w:t xml:space="preserve">и </w:t>
      </w:r>
      <w:r w:rsidRPr="00F7311C">
        <w:rPr>
          <w:rFonts w:ascii="Cambria" w:eastAsia="Times New Roman" w:hAnsi="Cambria" w:cs="Times New Roman"/>
          <w:sz w:val="24"/>
          <w:szCs w:val="24"/>
          <w:lang w:val="ru-RU"/>
        </w:rPr>
        <w:t>се комплектова с всички документи, посочени в настоящата документация във формата, в която се изискват (оригинал, официално заверен препис или заверено от участника копие).</w:t>
      </w:r>
      <w:r w:rsidRPr="00F7311C">
        <w:rPr>
          <w:rFonts w:ascii="Cambria" w:eastAsia="Times New Roman" w:hAnsi="Cambria" w:cs="Times New Roman"/>
          <w:b/>
          <w:sz w:val="24"/>
          <w:szCs w:val="24"/>
          <w:lang w:val="ru-RU"/>
        </w:rPr>
        <w:tab/>
      </w:r>
    </w:p>
    <w:p w:rsidR="00D62C79" w:rsidRPr="00F7311C" w:rsidRDefault="00D62C79" w:rsidP="00D62C79">
      <w:pPr>
        <w:spacing w:after="0" w:line="240" w:lineRule="auto"/>
        <w:ind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rPr>
        <w:t>11.</w:t>
      </w:r>
      <w:r w:rsidRPr="00F7311C">
        <w:rPr>
          <w:rFonts w:ascii="Cambria" w:eastAsia="Times New Roman" w:hAnsi="Cambria" w:cs="Times New Roman"/>
          <w:sz w:val="24"/>
          <w:szCs w:val="24"/>
          <w:lang w:val="ru-RU"/>
        </w:rPr>
        <w:t xml:space="preserve"> Офертата следва да отговаря на изискванията, посочени в обявлението и настоящите указания и да бъде оформена по приложените към документацията образци.</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rPr>
        <w:t>12.</w:t>
      </w:r>
      <w:r w:rsidRPr="00F7311C">
        <w:rPr>
          <w:rFonts w:ascii="Cambria" w:eastAsia="Times New Roman" w:hAnsi="Cambria" w:cs="Times New Roman"/>
          <w:sz w:val="24"/>
          <w:szCs w:val="24"/>
        </w:rPr>
        <w:t xml:space="preserve"> </w:t>
      </w:r>
      <w:r w:rsidRPr="00F7311C">
        <w:rPr>
          <w:rFonts w:ascii="Cambria" w:eastAsia="Times New Roman" w:hAnsi="Cambria" w:cs="Times New Roman"/>
          <w:sz w:val="24"/>
          <w:szCs w:val="24"/>
          <w:lang w:val="ru-RU"/>
        </w:rPr>
        <w:t xml:space="preserve">Представените образци в документацията за участие и условията описани в тях са задължителни за участниците. Предложенията на участниците трябва да бъдат напълно съобразени </w:t>
      </w:r>
      <w:proofErr w:type="gramStart"/>
      <w:r w:rsidRPr="00F7311C">
        <w:rPr>
          <w:rFonts w:ascii="Cambria" w:eastAsia="Times New Roman" w:hAnsi="Cambria" w:cs="Times New Roman"/>
          <w:sz w:val="24"/>
          <w:szCs w:val="24"/>
          <w:lang w:val="ru-RU"/>
        </w:rPr>
        <w:t>с тези</w:t>
      </w:r>
      <w:proofErr w:type="gramEnd"/>
      <w:r w:rsidRPr="00F7311C">
        <w:rPr>
          <w:rFonts w:ascii="Cambria" w:eastAsia="Times New Roman" w:hAnsi="Cambria" w:cs="Times New Roman"/>
          <w:sz w:val="24"/>
          <w:szCs w:val="24"/>
          <w:lang w:val="ru-RU"/>
        </w:rPr>
        <w:t xml:space="preserve"> образци.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eastAsia="ar-SA"/>
        </w:rPr>
        <w:t xml:space="preserve">13. </w:t>
      </w:r>
      <w:r w:rsidRPr="00F7311C">
        <w:rPr>
          <w:rFonts w:ascii="Cambria" w:eastAsia="Times New Roman" w:hAnsi="Cambria" w:cs="Times New Roman"/>
          <w:sz w:val="24"/>
          <w:szCs w:val="24"/>
          <w:lang w:eastAsia="ar-SA"/>
        </w:rPr>
        <w:t>Разходите, свързани с изготвянето и подаването на офертите са за сметка на участника.</w:t>
      </w:r>
      <w:r w:rsidRPr="00F7311C">
        <w:rPr>
          <w:rFonts w:ascii="Cambria" w:eastAsia="Times New Roman" w:hAnsi="Cambria" w:cs="Times New Roman"/>
          <w:sz w:val="24"/>
          <w:szCs w:val="24"/>
        </w:rPr>
        <w:t xml:space="preserve"> </w:t>
      </w:r>
    </w:p>
    <w:p w:rsidR="004438DB" w:rsidRPr="00F7311C" w:rsidRDefault="00D62C79"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b/>
          <w:sz w:val="24"/>
          <w:szCs w:val="24"/>
        </w:rPr>
        <w:t>14.</w:t>
      </w:r>
      <w:r w:rsidRPr="00F7311C">
        <w:rPr>
          <w:rFonts w:ascii="Cambria" w:eastAsia="Times New Roman" w:hAnsi="Cambria" w:cs="Times New Roman"/>
          <w:sz w:val="24"/>
          <w:szCs w:val="24"/>
        </w:rPr>
        <w:t xml:space="preserve"> </w:t>
      </w:r>
      <w:r w:rsidR="004438DB" w:rsidRPr="00F7311C">
        <w:rPr>
          <w:rFonts w:ascii="Cambria" w:eastAsia="Times New Roman" w:hAnsi="Cambria" w:cs="Times New Roman"/>
          <w:color w:val="000000"/>
          <w:sz w:val="24"/>
          <w:szCs w:val="24"/>
          <w:lang w:val="ru-RU"/>
        </w:rPr>
        <w:t>Лицата може да поискат писмено от възложителя разяснения по документацията за участие до 10 дни, преди изтичането на срока за получаване на офертите.</w:t>
      </w:r>
    </w:p>
    <w:p w:rsidR="004438DB" w:rsidRPr="00F7311C" w:rsidRDefault="004438DB"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color w:val="000000"/>
          <w:sz w:val="24"/>
          <w:szCs w:val="24"/>
          <w:lang w:val="ru-RU"/>
        </w:rPr>
        <w:t xml:space="preserve">Разясненията се публикуват в профила на купувача в 4-дневен срок от получаване на искането. Ако лицата са посочили електронен адрес, разясненията се изпращат и на </w:t>
      </w:r>
      <w:r w:rsidRPr="00F7311C">
        <w:rPr>
          <w:rFonts w:ascii="Cambria" w:eastAsia="Times New Roman" w:hAnsi="Cambria" w:cs="Times New Roman"/>
          <w:color w:val="000000"/>
          <w:sz w:val="24"/>
          <w:szCs w:val="24"/>
          <w:lang w:val="ru-RU"/>
        </w:rPr>
        <w:lastRenderedPageBreak/>
        <w:t xml:space="preserve">него в деня на публикуването им в профила на купувача. В разясненията не се посочва информация за лицата, които </w:t>
      </w:r>
      <w:proofErr w:type="gramStart"/>
      <w:r w:rsidRPr="00F7311C">
        <w:rPr>
          <w:rFonts w:ascii="Cambria" w:eastAsia="Times New Roman" w:hAnsi="Cambria" w:cs="Times New Roman"/>
          <w:color w:val="000000"/>
          <w:sz w:val="24"/>
          <w:szCs w:val="24"/>
          <w:lang w:val="ru-RU"/>
        </w:rPr>
        <w:t>са ги</w:t>
      </w:r>
      <w:proofErr w:type="gramEnd"/>
      <w:r w:rsidRPr="00F7311C">
        <w:rPr>
          <w:rFonts w:ascii="Cambria" w:eastAsia="Times New Roman" w:hAnsi="Cambria" w:cs="Times New Roman"/>
          <w:color w:val="000000"/>
          <w:sz w:val="24"/>
          <w:szCs w:val="24"/>
          <w:lang w:val="ru-RU"/>
        </w:rPr>
        <w:t xml:space="preserve"> поискали.</w:t>
      </w:r>
    </w:p>
    <w:p w:rsidR="004438DB" w:rsidRPr="00F7311C" w:rsidRDefault="004438DB"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color w:val="000000"/>
          <w:sz w:val="24"/>
          <w:szCs w:val="24"/>
          <w:lang w:val="ru-RU"/>
        </w:rPr>
        <w:t>Когато от публикуването на разясненията от възложителя до крайния срок за получаване на оферти остават по-малко от 6 дни, възложителят е длъжен да удължи срока за получаване на оферти.</w:t>
      </w:r>
    </w:p>
    <w:p w:rsidR="00BB2BAB" w:rsidRPr="00F7311C" w:rsidRDefault="00BB2BAB" w:rsidP="004438DB">
      <w:pPr>
        <w:spacing w:after="0" w:line="240" w:lineRule="auto"/>
        <w:ind w:firstLine="567"/>
        <w:jc w:val="both"/>
        <w:rPr>
          <w:rFonts w:ascii="Cambria" w:eastAsia="Times New Roman" w:hAnsi="Cambria" w:cs="Times New Roman"/>
          <w:color w:val="000000"/>
          <w:sz w:val="24"/>
          <w:szCs w:val="24"/>
          <w:lang w:val="ru-RU"/>
        </w:rPr>
      </w:pPr>
      <w:r w:rsidRPr="00F7311C">
        <w:rPr>
          <w:rFonts w:ascii="Cambria" w:eastAsia="Times New Roman" w:hAnsi="Cambria" w:cs="Times New Roman"/>
          <w:color w:val="000000"/>
          <w:sz w:val="24"/>
          <w:szCs w:val="24"/>
          <w:lang w:val="ru-RU"/>
        </w:rPr>
        <w:t>Р</w:t>
      </w:r>
      <w:r w:rsidR="004438DB" w:rsidRPr="00F7311C">
        <w:rPr>
          <w:rFonts w:ascii="Cambria" w:eastAsia="Times New Roman" w:hAnsi="Cambria" w:cs="Times New Roman"/>
          <w:color w:val="000000"/>
          <w:sz w:val="24"/>
          <w:szCs w:val="24"/>
          <w:lang w:val="ru-RU"/>
        </w:rPr>
        <w:t xml:space="preserve">ешението за промяна се публикува в профила на купувача в деня на изпращането </w:t>
      </w:r>
      <w:proofErr w:type="gramStart"/>
      <w:r w:rsidR="004438DB" w:rsidRPr="00F7311C">
        <w:rPr>
          <w:rFonts w:ascii="Cambria" w:eastAsia="Times New Roman" w:hAnsi="Cambria" w:cs="Times New Roman"/>
          <w:color w:val="000000"/>
          <w:sz w:val="24"/>
          <w:szCs w:val="24"/>
          <w:lang w:val="ru-RU"/>
        </w:rPr>
        <w:t>му за</w:t>
      </w:r>
      <w:proofErr w:type="gramEnd"/>
      <w:r w:rsidR="004438DB" w:rsidRPr="00F7311C">
        <w:rPr>
          <w:rFonts w:ascii="Cambria" w:eastAsia="Times New Roman" w:hAnsi="Cambria" w:cs="Times New Roman"/>
          <w:color w:val="000000"/>
          <w:sz w:val="24"/>
          <w:szCs w:val="24"/>
          <w:lang w:val="ru-RU"/>
        </w:rPr>
        <w:t xml:space="preserve"> публикуване в Регистъра на обществените поръчки. От деня на публикуването в профила на купувача до крайния срок за подаване на оферти н</w:t>
      </w:r>
      <w:r w:rsidRPr="00F7311C">
        <w:rPr>
          <w:rFonts w:ascii="Cambria" w:eastAsia="Times New Roman" w:hAnsi="Cambria" w:cs="Times New Roman"/>
          <w:color w:val="000000"/>
          <w:sz w:val="24"/>
          <w:szCs w:val="24"/>
          <w:lang w:val="ru-RU"/>
        </w:rPr>
        <w:t>е може да има по-малко от 6 дни</w:t>
      </w:r>
      <w:r w:rsidR="004438DB" w:rsidRPr="00F7311C">
        <w:rPr>
          <w:rFonts w:ascii="Cambria" w:eastAsia="Times New Roman" w:hAnsi="Cambria" w:cs="Times New Roman"/>
          <w:color w:val="000000"/>
          <w:sz w:val="24"/>
          <w:szCs w:val="24"/>
          <w:lang w:val="ru-RU"/>
        </w:rPr>
        <w:t>.</w:t>
      </w:r>
    </w:p>
    <w:p w:rsidR="00D62C79" w:rsidRPr="00F7311C" w:rsidRDefault="00D62C79" w:rsidP="004438DB">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15.</w:t>
      </w:r>
      <w:r w:rsidRPr="00F7311C">
        <w:rPr>
          <w:rFonts w:ascii="Cambria" w:eastAsia="Times New Roman" w:hAnsi="Cambria" w:cs="Times New Roman"/>
          <w:sz w:val="24"/>
          <w:szCs w:val="24"/>
          <w:lang w:val="ru-RU"/>
        </w:rPr>
        <w:t xml:space="preserve"> Офертата се представя в </w:t>
      </w:r>
      <w:proofErr w:type="gramStart"/>
      <w:r w:rsidRPr="00F7311C">
        <w:rPr>
          <w:rFonts w:ascii="Cambria" w:eastAsia="Times New Roman" w:hAnsi="Cambria" w:cs="Times New Roman"/>
          <w:sz w:val="24"/>
          <w:szCs w:val="24"/>
          <w:lang w:val="ru-RU"/>
        </w:rPr>
        <w:t>запечатан</w:t>
      </w:r>
      <w:proofErr w:type="gramEnd"/>
      <w:r w:rsidRPr="00F7311C">
        <w:rPr>
          <w:rFonts w:ascii="Cambria" w:eastAsia="Times New Roman" w:hAnsi="Cambria" w:cs="Times New Roman"/>
          <w:sz w:val="24"/>
          <w:szCs w:val="24"/>
          <w:lang w:val="ru-RU"/>
        </w:rPr>
        <w:t xml:space="preserve"> непрозрачен плик от участника или от упълномощен от него представител лично или по пощата с препоръчано писмо с обратна разписка. Върху плика участникът посочва адрес за кореспонденция, телефон и по възможност факс и електронен адрес.</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Пликът съдържа </w:t>
      </w:r>
      <w:r w:rsidR="00757B31">
        <w:rPr>
          <w:rFonts w:ascii="Cambria" w:eastAsia="Times New Roman" w:hAnsi="Cambria" w:cs="Times New Roman"/>
          <w:sz w:val="24"/>
          <w:szCs w:val="24"/>
          <w:lang w:val="ru-RU"/>
        </w:rPr>
        <w:t xml:space="preserve">три </w:t>
      </w:r>
      <w:r w:rsidRPr="00F7311C">
        <w:rPr>
          <w:rFonts w:ascii="Cambria" w:eastAsia="Times New Roman" w:hAnsi="Cambria" w:cs="Times New Roman"/>
          <w:sz w:val="24"/>
          <w:szCs w:val="24"/>
          <w:lang w:val="ru-RU"/>
        </w:rPr>
        <w:t>отделни запечатани непрозрачни и надписани плика, както следва:</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плик № 1 с надпис „Документи за подбор", в който се поставят документите и информацията по чл. 56, ал. 1, т. 1 - 5, 8, 11 – 14 от ЗОП;</w:t>
      </w:r>
    </w:p>
    <w:p w:rsidR="00BB2BAB" w:rsidRPr="00F7311C" w:rsidRDefault="00D62C79" w:rsidP="00D62C79">
      <w:pPr>
        <w:spacing w:after="0" w:line="240" w:lineRule="auto"/>
        <w:ind w:firstLine="567"/>
        <w:jc w:val="both"/>
        <w:rPr>
          <w:rFonts w:ascii="Cambria" w:eastAsia="Times New Roman" w:hAnsi="Cambria" w:cs="Times New Roman"/>
          <w:b/>
          <w:i/>
          <w:sz w:val="24"/>
          <w:szCs w:val="24"/>
        </w:rPr>
      </w:pPr>
      <w:r w:rsidRPr="00F7311C">
        <w:rPr>
          <w:rFonts w:ascii="Cambria" w:eastAsia="Times New Roman" w:hAnsi="Cambria" w:cs="Times New Roman"/>
          <w:sz w:val="24"/>
          <w:szCs w:val="24"/>
          <w:lang w:val="ru-RU"/>
        </w:rPr>
        <w:t>2. плик № 2 с надпис „Предложение за изпълнение на поръчката", в който се поставя техническото предложение</w:t>
      </w:r>
      <w:r w:rsidR="005D4072" w:rsidRPr="00F7311C">
        <w:rPr>
          <w:rFonts w:ascii="Cambria" w:eastAsia="Times New Roman" w:hAnsi="Cambria" w:cs="Times New Roman"/>
          <w:sz w:val="24"/>
          <w:szCs w:val="24"/>
          <w:lang w:val="ru-RU"/>
        </w:rPr>
        <w:t xml:space="preserve"> на участника</w:t>
      </w:r>
      <w:r w:rsidR="009A737A">
        <w:rPr>
          <w:rFonts w:ascii="Cambria" w:eastAsia="Times New Roman" w:hAnsi="Cambria" w:cs="Times New Roman"/>
          <w:sz w:val="24"/>
          <w:szCs w:val="24"/>
          <w:lang w:val="ru-RU"/>
        </w:rPr>
        <w:t xml:space="preserve"> и ако е приложим</w:t>
      </w:r>
      <w:proofErr w:type="gramStart"/>
      <w:r w:rsidR="009A737A">
        <w:rPr>
          <w:rFonts w:ascii="Cambria" w:eastAsia="Times New Roman" w:hAnsi="Cambria" w:cs="Times New Roman"/>
          <w:sz w:val="24"/>
          <w:szCs w:val="24"/>
          <w:lang w:val="ru-RU"/>
        </w:rPr>
        <w:t>о</w:t>
      </w:r>
      <w:r w:rsidRPr="00F7311C">
        <w:rPr>
          <w:rFonts w:ascii="Cambria" w:eastAsia="Times New Roman" w:hAnsi="Cambria" w:cs="Times New Roman"/>
          <w:sz w:val="24"/>
          <w:szCs w:val="24"/>
          <w:lang w:val="ru-RU"/>
        </w:rPr>
        <w:t>-</w:t>
      </w:r>
      <w:proofErr w:type="gramEnd"/>
      <w:r w:rsidRPr="00F7311C">
        <w:rPr>
          <w:rFonts w:ascii="Cambria" w:eastAsia="Times New Roman" w:hAnsi="Cambria" w:cs="Times New Roman"/>
          <w:sz w:val="24"/>
          <w:szCs w:val="24"/>
          <w:lang w:val="ru-RU"/>
        </w:rPr>
        <w:t xml:space="preserve"> декларацията по чл. 33, ал. 4 от ЗОП. </w:t>
      </w:r>
      <w:r w:rsidR="00816589" w:rsidRPr="00F7311C">
        <w:rPr>
          <w:rFonts w:ascii="Cambria" w:eastAsia="Times New Roman" w:hAnsi="Cambria" w:cs="Times New Roman"/>
          <w:sz w:val="24"/>
          <w:szCs w:val="24"/>
          <w:lang w:val="ru-RU"/>
        </w:rPr>
        <w:t>В плик №2 се представя техническото предложение</w:t>
      </w:r>
      <w:r w:rsidR="005D4072" w:rsidRPr="00F7311C">
        <w:rPr>
          <w:rFonts w:ascii="Cambria" w:eastAsia="Times New Roman" w:hAnsi="Cambria" w:cs="Times New Roman"/>
          <w:sz w:val="24"/>
          <w:szCs w:val="24"/>
          <w:lang w:val="ru-RU"/>
        </w:rPr>
        <w:t xml:space="preserve"> на участника /по образеца от документацията/ сканирано на диск във формат </w:t>
      </w:r>
      <w:r w:rsidR="005D4072" w:rsidRPr="00F7311C">
        <w:rPr>
          <w:rFonts w:ascii="Cambria" w:eastAsia="Times New Roman" w:hAnsi="Cambria" w:cs="Times New Roman"/>
          <w:sz w:val="24"/>
          <w:szCs w:val="24"/>
          <w:lang w:val="en-US"/>
        </w:rPr>
        <w:t>pdf.</w:t>
      </w:r>
      <w:r w:rsidR="00816589" w:rsidRPr="00F7311C">
        <w:rPr>
          <w:rFonts w:ascii="Cambria" w:eastAsia="Times New Roman" w:hAnsi="Cambria" w:cs="Times New Roman"/>
          <w:sz w:val="24"/>
          <w:szCs w:val="24"/>
          <w:lang w:val="ru-RU"/>
        </w:rPr>
        <w:t xml:space="preserve"> </w:t>
      </w:r>
    </w:p>
    <w:p w:rsidR="00FE597E"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плик № 3 с надпис „Предлагана цена", който съдържа ценовото предложение на участника</w:t>
      </w:r>
      <w:r w:rsidR="005D4072" w:rsidRPr="00F7311C">
        <w:rPr>
          <w:rFonts w:ascii="Cambria" w:eastAsia="Times New Roman" w:hAnsi="Cambria" w:cs="Times New Roman"/>
          <w:sz w:val="24"/>
          <w:szCs w:val="24"/>
          <w:lang w:val="ru-RU"/>
        </w:rPr>
        <w:t xml:space="preserve"> и остойностен</w:t>
      </w:r>
      <w:r w:rsidR="00AA6F05">
        <w:rPr>
          <w:rFonts w:ascii="Cambria" w:eastAsia="Times New Roman" w:hAnsi="Cambria" w:cs="Times New Roman"/>
          <w:sz w:val="24"/>
          <w:szCs w:val="24"/>
          <w:lang w:val="ru-RU"/>
        </w:rPr>
        <w:t>а</w:t>
      </w:r>
      <w:r w:rsidR="005D4072" w:rsidRPr="00F7311C">
        <w:rPr>
          <w:rFonts w:ascii="Cambria" w:eastAsia="Times New Roman" w:hAnsi="Cambria" w:cs="Times New Roman"/>
          <w:sz w:val="24"/>
          <w:szCs w:val="24"/>
          <w:lang w:val="ru-RU"/>
        </w:rPr>
        <w:t xml:space="preserve"> количествен</w:t>
      </w:r>
      <w:r w:rsidR="00AA6F05">
        <w:rPr>
          <w:rFonts w:ascii="Cambria" w:eastAsia="Times New Roman" w:hAnsi="Cambria" w:cs="Times New Roman"/>
          <w:sz w:val="24"/>
          <w:szCs w:val="24"/>
          <w:lang w:val="ru-RU"/>
        </w:rPr>
        <w:t>а</w:t>
      </w:r>
      <w:r w:rsidR="005D4072" w:rsidRPr="00F7311C">
        <w:rPr>
          <w:rFonts w:ascii="Cambria" w:eastAsia="Times New Roman" w:hAnsi="Cambria" w:cs="Times New Roman"/>
          <w:sz w:val="24"/>
          <w:szCs w:val="24"/>
          <w:lang w:val="ru-RU"/>
        </w:rPr>
        <w:t xml:space="preserve"> сметк</w:t>
      </w:r>
      <w:r w:rsidR="00AA6F05">
        <w:rPr>
          <w:rFonts w:ascii="Cambria" w:eastAsia="Times New Roman" w:hAnsi="Cambria" w:cs="Times New Roman"/>
          <w:sz w:val="24"/>
          <w:szCs w:val="24"/>
          <w:lang w:val="ru-RU"/>
        </w:rPr>
        <w:t>а</w:t>
      </w:r>
      <w:r w:rsidRPr="00F7311C">
        <w:rPr>
          <w:rFonts w:ascii="Cambria" w:eastAsia="Times New Roman" w:hAnsi="Cambria" w:cs="Times New Roman"/>
          <w:sz w:val="24"/>
          <w:szCs w:val="24"/>
          <w:lang w:val="ru-RU"/>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 регистъра.</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16.</w:t>
      </w:r>
      <w:r w:rsidRPr="00F7311C">
        <w:rPr>
          <w:rFonts w:ascii="Cambria" w:eastAsia="Times New Roman" w:hAnsi="Cambria" w:cs="Times New Roman"/>
          <w:sz w:val="24"/>
          <w:szCs w:val="24"/>
          <w:lang w:val="ru-RU"/>
        </w:rPr>
        <w:t>Офертата може да се представи и по електронен път при условията и по реда на Закона за електронния документ и електронния подпис. В този случай участникът е длъжен да представи на възложителя всички документи, които не са в електронен вид, по реда на чл.57, ал. 1 от ЗОП преди изтичането на срока за получаване на офертите.</w:t>
      </w:r>
    </w:p>
    <w:p w:rsidR="00D62C79" w:rsidRPr="00F7311C" w:rsidRDefault="00D62C79" w:rsidP="00D62C79">
      <w:pPr>
        <w:spacing w:after="0" w:line="240" w:lineRule="auto"/>
        <w:ind w:firstLine="567"/>
        <w:jc w:val="both"/>
        <w:rPr>
          <w:rFonts w:ascii="Cambria" w:eastAsia="Times New Roman" w:hAnsi="Cambria" w:cs="Times New Roman"/>
          <w:b/>
          <w:sz w:val="24"/>
          <w:szCs w:val="24"/>
        </w:rPr>
      </w:pPr>
    </w:p>
    <w:p w:rsidR="00D62C79" w:rsidRPr="00F7311C" w:rsidRDefault="00D62C79" w:rsidP="00D62C79">
      <w:pPr>
        <w:spacing w:after="0" w:line="240" w:lineRule="auto"/>
        <w:ind w:firstLine="567"/>
        <w:jc w:val="both"/>
        <w:rPr>
          <w:rFonts w:ascii="Cambria" w:eastAsia="Times New Roman" w:hAnsi="Cambria" w:cs="Times New Roman"/>
          <w:b/>
          <w:bCs/>
          <w:sz w:val="24"/>
          <w:szCs w:val="24"/>
        </w:rPr>
      </w:pPr>
      <w:r w:rsidRPr="00F7311C">
        <w:rPr>
          <w:rFonts w:ascii="Cambria" w:eastAsia="Times New Roman" w:hAnsi="Cambria" w:cs="Times New Roman"/>
          <w:b/>
          <w:bCs/>
          <w:sz w:val="24"/>
          <w:szCs w:val="24"/>
        </w:rPr>
        <w:t>17.1. Съдържание на Плик № 1 – „Документи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17.1.1. представяне на участника, което включва: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а)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б) декларация по чл. 47, ал. 9</w:t>
      </w:r>
      <w:r w:rsidR="001B771D">
        <w:rPr>
          <w:rFonts w:ascii="Cambria" w:eastAsia="Times New Roman" w:hAnsi="Cambria" w:cs="Times New Roman"/>
          <w:sz w:val="24"/>
          <w:szCs w:val="24"/>
        </w:rPr>
        <w:t>.</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17.1.2.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D62C79"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17.1.3. оригинал на банкова гаранция за участие или копие от документа за внесена гаранция под формата на парична сума;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4</w:t>
      </w:r>
      <w:r w:rsidRPr="00F7311C">
        <w:rPr>
          <w:rFonts w:ascii="Cambria" w:eastAsia="Times New Roman" w:hAnsi="Cambria" w:cs="Times New Roman"/>
          <w:sz w:val="24"/>
          <w:szCs w:val="24"/>
        </w:rPr>
        <w:t>. доказателства за техническите възможности и/или квалификация по чл. 51 от ЗОП посочени от възложителя в обявлението за обществена поръчка;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17.1.</w:t>
      </w:r>
      <w:r w:rsidR="003145A4">
        <w:rPr>
          <w:rFonts w:ascii="Cambria" w:eastAsia="Times New Roman" w:hAnsi="Cambria" w:cs="Times New Roman"/>
          <w:sz w:val="24"/>
          <w:szCs w:val="24"/>
        </w:rPr>
        <w:t>5</w:t>
      </w:r>
      <w:r w:rsidRPr="00F7311C">
        <w:rPr>
          <w:rFonts w:ascii="Cambria" w:eastAsia="Times New Roman" w:hAnsi="Cambria" w:cs="Times New Roman"/>
          <w:sz w:val="24"/>
          <w:szCs w:val="24"/>
        </w:rPr>
        <w:t>. декларация за липса на свързаност с друг участник в съответствие с чл. 55, ал. 7 от ЗОП, както и за липса на обстоятелство по чл. 8, ал. 8, т. 2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6</w:t>
      </w:r>
      <w:r w:rsidRPr="00F7311C">
        <w:rPr>
          <w:rFonts w:ascii="Cambria" w:eastAsia="Times New Roman" w:hAnsi="Cambria" w:cs="Times New Roman"/>
          <w:sz w:val="24"/>
          <w:szCs w:val="24"/>
        </w:rPr>
        <w:t>. декларация, че са спазени изискванията за закрила на заетостта, включително минимална цена на труда и условията на труд.</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bCs/>
          <w:sz w:val="24"/>
          <w:szCs w:val="24"/>
        </w:rPr>
        <w:t>При подписването на декларацията следва да се има предвид следното:</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bCs/>
          <w:sz w:val="24"/>
          <w:szCs w:val="24"/>
        </w:rPr>
        <w:t>- Използването на по-висок размер от минималната цена на труда при определянето на предлаганата цена от офертата е допустимо;</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sz w:val="24"/>
          <w:szCs w:val="24"/>
        </w:rPr>
        <w:t>- "</w:t>
      </w:r>
      <w:r w:rsidRPr="00F7311C">
        <w:rPr>
          <w:rFonts w:ascii="Cambria" w:eastAsia="Times New Roman" w:hAnsi="Cambria" w:cs="Times New Roman"/>
          <w:bCs/>
          <w:sz w:val="24"/>
          <w:szCs w:val="24"/>
        </w:rPr>
        <w:t>Минимална цена на труд" според § 1, т. 12 от ДР на ЗОП е минималният размер на заплащане на работната сила, определен като минимален месечен размер на осигурителния доход по дейности и групи професии съгласно чл. 8, т. 1 от Закона за бюджета на държавното обществено осигуряване за съответната година.</w:t>
      </w:r>
    </w:p>
    <w:p w:rsidR="00D62C79" w:rsidRPr="00F7311C" w:rsidRDefault="00D62C79" w:rsidP="00D62C79">
      <w:pPr>
        <w:spacing w:after="0" w:line="240" w:lineRule="auto"/>
        <w:ind w:firstLine="567"/>
        <w:jc w:val="both"/>
        <w:rPr>
          <w:rFonts w:ascii="Cambria" w:eastAsia="Times New Roman" w:hAnsi="Cambria" w:cs="Times New Roman"/>
          <w:bCs/>
          <w:sz w:val="24"/>
          <w:szCs w:val="24"/>
        </w:rPr>
      </w:pPr>
      <w:r w:rsidRPr="00F7311C">
        <w:rPr>
          <w:rFonts w:ascii="Cambria" w:eastAsia="Times New Roman" w:hAnsi="Cambria" w:cs="Times New Roman"/>
          <w:color w:val="000000"/>
          <w:sz w:val="24"/>
          <w:szCs w:val="24"/>
          <w:shd w:val="clear" w:color="auto" w:fill="FFFFFF"/>
        </w:rPr>
        <w:t> </w:t>
      </w:r>
      <w:r w:rsidRPr="00F7311C">
        <w:rPr>
          <w:rFonts w:ascii="Cambria" w:eastAsia="Times New Roman" w:hAnsi="Cambria" w:cs="Times New Roman"/>
          <w:bCs/>
          <w:sz w:val="24"/>
          <w:szCs w:val="24"/>
        </w:rPr>
        <w:t xml:space="preserve">Органите, от които участниците могат да получат необходимата информация за задълженията, свързани със закрила на заетостта и условията на труд, които са в сила в Република България, където трябва да се </w:t>
      </w:r>
      <w:r w:rsidR="001B771D">
        <w:rPr>
          <w:rFonts w:ascii="Cambria" w:eastAsia="Times New Roman" w:hAnsi="Cambria" w:cs="Times New Roman"/>
          <w:bCs/>
          <w:sz w:val="24"/>
          <w:szCs w:val="24"/>
        </w:rPr>
        <w:t>изпълни услугата</w:t>
      </w:r>
      <w:r w:rsidRPr="00F7311C">
        <w:rPr>
          <w:rFonts w:ascii="Cambria" w:eastAsia="Times New Roman" w:hAnsi="Cambria" w:cs="Times New Roman"/>
          <w:bCs/>
          <w:sz w:val="24"/>
          <w:szCs w:val="24"/>
        </w:rPr>
        <w:t xml:space="preserve"> са НАП, Агенция по заетостта и Изпълнителна агенция „Главна инспекция по труда“</w:t>
      </w:r>
      <w:r w:rsidRPr="00F7311C">
        <w:rPr>
          <w:rFonts w:ascii="Cambria" w:eastAsia="Times New Roman" w:hAnsi="Cambria" w:cs="Times New Roman"/>
          <w:bCs/>
          <w:sz w:val="24"/>
          <w:szCs w:val="24"/>
          <w:lang w:val="en-US"/>
        </w:rPr>
        <w:t xml:space="preserve"> (nap.bg, </w:t>
      </w:r>
      <w:hyperlink r:id="rId10" w:history="1">
        <w:r w:rsidRPr="00F7311C">
          <w:rPr>
            <w:rFonts w:ascii="Cambria" w:eastAsia="Times New Roman" w:hAnsi="Cambria" w:cs="Times New Roman"/>
            <w:bCs/>
            <w:color w:val="0000FF"/>
            <w:sz w:val="24"/>
            <w:szCs w:val="24"/>
            <w:u w:val="single"/>
            <w:lang w:val="en-US"/>
          </w:rPr>
          <w:t>www.mlsp.government.bg</w:t>
        </w:r>
      </w:hyperlink>
      <w:r w:rsidRPr="00F7311C">
        <w:rPr>
          <w:rFonts w:ascii="Cambria" w:eastAsia="Times New Roman" w:hAnsi="Cambria" w:cs="Times New Roman"/>
          <w:bCs/>
          <w:sz w:val="24"/>
          <w:szCs w:val="24"/>
          <w:lang w:val="en-US"/>
        </w:rPr>
        <w:t xml:space="preserve">, </w:t>
      </w:r>
      <w:hyperlink r:id="rId11" w:history="1">
        <w:r w:rsidRPr="00F7311C">
          <w:rPr>
            <w:rFonts w:ascii="Cambria" w:eastAsia="Times New Roman" w:hAnsi="Cambria" w:cs="Times New Roman"/>
            <w:bCs/>
            <w:color w:val="0000FF"/>
            <w:sz w:val="24"/>
            <w:szCs w:val="24"/>
            <w:u w:val="single"/>
            <w:lang w:val="en-US"/>
          </w:rPr>
          <w:t>http://www.gli.government.bg/</w:t>
        </w:r>
      </w:hyperlink>
      <w:r w:rsidRPr="00F7311C">
        <w:rPr>
          <w:rFonts w:ascii="Cambria" w:eastAsia="Times New Roman" w:hAnsi="Cambria" w:cs="Times New Roman"/>
          <w:bCs/>
          <w:sz w:val="24"/>
          <w:szCs w:val="24"/>
          <w:lang w:val="en-US"/>
        </w:rPr>
        <w:t>, http://www.az.government.bg/)</w:t>
      </w:r>
      <w:r w:rsidRPr="00F7311C">
        <w:rPr>
          <w:rFonts w:ascii="Cambria" w:eastAsia="Times New Roman" w:hAnsi="Cambria" w:cs="Times New Roman"/>
          <w:bCs/>
          <w:sz w:val="24"/>
          <w:szCs w:val="24"/>
        </w:rPr>
        <w:t>.</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7</w:t>
      </w:r>
      <w:r w:rsidRPr="00F7311C">
        <w:rPr>
          <w:rFonts w:ascii="Cambria" w:eastAsia="Times New Roman" w:hAnsi="Cambria" w:cs="Times New Roman"/>
          <w:sz w:val="24"/>
          <w:szCs w:val="24"/>
        </w:rPr>
        <w:t>. декларация за приемане на условията в проекта на договор;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8</w:t>
      </w:r>
      <w:r w:rsidRPr="00F7311C">
        <w:rPr>
          <w:rFonts w:ascii="Cambria" w:eastAsia="Times New Roman" w:hAnsi="Cambria" w:cs="Times New Roman"/>
          <w:sz w:val="24"/>
          <w:szCs w:val="24"/>
        </w:rPr>
        <w:t>.</w:t>
      </w:r>
      <w:r w:rsidR="001B771D">
        <w:rPr>
          <w:rFonts w:ascii="Cambria" w:eastAsia="Times New Roman" w:hAnsi="Cambria" w:cs="Times New Roman"/>
          <w:sz w:val="24"/>
          <w:szCs w:val="24"/>
        </w:rPr>
        <w:t xml:space="preserve"> </w:t>
      </w:r>
      <w:r w:rsidRPr="00F7311C">
        <w:rPr>
          <w:rFonts w:ascii="Cambria" w:eastAsia="Times New Roman" w:hAnsi="Cambria" w:cs="Times New Roman"/>
          <w:sz w:val="24"/>
          <w:szCs w:val="24"/>
        </w:rPr>
        <w:t>Декларация за съгласие за участие като подизпълнител;</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17.1.</w:t>
      </w:r>
      <w:r w:rsidR="003145A4">
        <w:rPr>
          <w:rFonts w:ascii="Cambria" w:eastAsia="Times New Roman" w:hAnsi="Cambria" w:cs="Times New Roman"/>
          <w:sz w:val="24"/>
          <w:szCs w:val="24"/>
        </w:rPr>
        <w:t>9</w:t>
      </w:r>
      <w:r w:rsidRPr="00F7311C">
        <w:rPr>
          <w:rFonts w:ascii="Cambria" w:eastAsia="Times New Roman" w:hAnsi="Cambria" w:cs="Times New Roman"/>
          <w:sz w:val="24"/>
          <w:szCs w:val="24"/>
        </w:rPr>
        <w:t>. списък на документите и информацията, съдържащи се в офертата, подписан от участника.</w:t>
      </w:r>
    </w:p>
    <w:p w:rsidR="00D62C79" w:rsidRPr="00F7311C" w:rsidRDefault="00D62C79" w:rsidP="00D62C79">
      <w:pPr>
        <w:spacing w:after="0" w:line="240" w:lineRule="auto"/>
        <w:ind w:firstLine="567"/>
        <w:jc w:val="both"/>
        <w:rPr>
          <w:rFonts w:ascii="Cambria" w:eastAsia="Times New Roman" w:hAnsi="Cambria" w:cs="Times New Roman"/>
          <w:position w:val="8"/>
          <w:sz w:val="24"/>
          <w:szCs w:val="24"/>
          <w:lang w:val="ru-RU"/>
        </w:rPr>
      </w:pPr>
      <w:r w:rsidRPr="00F7311C">
        <w:rPr>
          <w:rFonts w:ascii="Cambria" w:eastAsia="Times New Roman" w:hAnsi="Cambria" w:cs="Times New Roman"/>
          <w:b/>
          <w:position w:val="8"/>
          <w:sz w:val="24"/>
          <w:szCs w:val="24"/>
        </w:rPr>
        <w:t>17.2.</w:t>
      </w:r>
      <w:r w:rsidRPr="00F7311C">
        <w:rPr>
          <w:rFonts w:ascii="Cambria" w:eastAsia="Times New Roman" w:hAnsi="Cambria" w:cs="Times New Roman"/>
          <w:position w:val="8"/>
          <w:sz w:val="24"/>
          <w:szCs w:val="24"/>
        </w:rPr>
        <w:t xml:space="preserve"> Офертите следва да бъдат валидни със срок 180 календарни дни от крайния срок за получаване на оферти, посочен в обявлението за процедурата. </w:t>
      </w:r>
      <w:r w:rsidRPr="00F7311C">
        <w:rPr>
          <w:rFonts w:ascii="Cambria" w:eastAsia="Times New Roman" w:hAnsi="Cambria" w:cs="Times New Roman"/>
          <w:position w:val="8"/>
          <w:sz w:val="24"/>
          <w:szCs w:val="24"/>
          <w:lang w:val="ru-RU"/>
        </w:rPr>
        <w:t xml:space="preserve">Срокът на валидност на офертите представлява времето, през което участниците са обвързани с условията на представените от тях оферти. </w:t>
      </w:r>
    </w:p>
    <w:p w:rsidR="00D62C79" w:rsidRPr="00F7311C" w:rsidRDefault="00D62C79" w:rsidP="00D62C79">
      <w:pPr>
        <w:spacing w:after="0" w:line="240" w:lineRule="auto"/>
        <w:ind w:firstLine="567"/>
        <w:jc w:val="both"/>
        <w:rPr>
          <w:rFonts w:ascii="Cambria" w:eastAsia="Times New Roman" w:hAnsi="Cambria" w:cs="Times New Roman"/>
          <w:b/>
          <w:position w:val="8"/>
          <w:sz w:val="24"/>
          <w:szCs w:val="24"/>
        </w:rPr>
      </w:pPr>
    </w:p>
    <w:p w:rsidR="00D62C79" w:rsidRPr="00F7311C" w:rsidRDefault="00D62C79" w:rsidP="00D62C79">
      <w:pPr>
        <w:spacing w:after="0" w:line="240" w:lineRule="auto"/>
        <w:ind w:firstLine="567"/>
        <w:jc w:val="both"/>
        <w:rPr>
          <w:rFonts w:ascii="Cambria" w:eastAsia="Times New Roman" w:hAnsi="Cambria" w:cs="Times New Roman"/>
          <w:b/>
          <w:bCs/>
          <w:iCs/>
          <w:sz w:val="24"/>
          <w:szCs w:val="24"/>
          <w:u w:val="single"/>
        </w:rPr>
      </w:pPr>
      <w:bookmarkStart w:id="7" w:name="_Toc180474208"/>
      <w:bookmarkStart w:id="8" w:name="_Toc266962303"/>
      <w:r w:rsidRPr="00F7311C">
        <w:rPr>
          <w:rFonts w:ascii="Cambria" w:eastAsia="Times New Roman" w:hAnsi="Cambria" w:cs="Times New Roman"/>
          <w:b/>
          <w:bCs/>
          <w:iCs/>
          <w:sz w:val="24"/>
          <w:szCs w:val="24"/>
          <w:u w:val="single"/>
        </w:rPr>
        <w:t xml:space="preserve">18.Съдържание на плик </w:t>
      </w:r>
      <w:bookmarkEnd w:id="7"/>
      <w:r w:rsidRPr="00F7311C">
        <w:rPr>
          <w:rFonts w:ascii="Cambria" w:eastAsia="Times New Roman" w:hAnsi="Cambria" w:cs="Times New Roman"/>
          <w:b/>
          <w:bCs/>
          <w:iCs/>
          <w:sz w:val="24"/>
          <w:szCs w:val="24"/>
          <w:u w:val="single"/>
        </w:rPr>
        <w:t>№ 2 - „Предложение за изпълнение на поръчката”</w:t>
      </w:r>
      <w:bookmarkEnd w:id="8"/>
      <w:r w:rsidRPr="00F7311C">
        <w:rPr>
          <w:rFonts w:ascii="Cambria" w:eastAsia="Times New Roman" w:hAnsi="Cambria" w:cs="Times New Roman"/>
          <w:b/>
          <w:bCs/>
          <w:iCs/>
          <w:sz w:val="24"/>
          <w:szCs w:val="24"/>
          <w:u w:val="single"/>
        </w:rPr>
        <w:t xml:space="preserve"> </w:t>
      </w:r>
    </w:p>
    <w:p w:rsidR="00D62C79" w:rsidRPr="00F7311C" w:rsidRDefault="00D62C79" w:rsidP="005D4072">
      <w:pPr>
        <w:spacing w:after="0" w:line="280" w:lineRule="atLeast"/>
        <w:ind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rPr>
        <w:t xml:space="preserve">18.1. Техническо предложение за изпълнение на поръчката, включващо и срок за изпълнение, </w:t>
      </w:r>
      <w:bookmarkStart w:id="9" w:name="_Toc266962304"/>
      <w:r w:rsidR="005D4072" w:rsidRPr="00F7311C">
        <w:rPr>
          <w:rFonts w:ascii="Cambria" w:eastAsia="Times New Roman" w:hAnsi="Cambria" w:cs="Times New Roman"/>
          <w:b/>
          <w:sz w:val="24"/>
          <w:szCs w:val="24"/>
        </w:rPr>
        <w:t>и ако е приложимо - декларацията по чл. 33, ал. 4 от ЗОП. В плик №2 се представя техническото предложение на участника /по образеца от документацията/ сканирано на диск във формат pdf.</w:t>
      </w:r>
    </w:p>
    <w:p w:rsidR="005D4072" w:rsidRPr="00F7311C" w:rsidRDefault="005D4072" w:rsidP="005D4072">
      <w:pPr>
        <w:spacing w:after="0" w:line="280" w:lineRule="atLeast"/>
        <w:ind w:firstLine="567"/>
        <w:jc w:val="both"/>
        <w:rPr>
          <w:rFonts w:ascii="Cambria" w:eastAsia="Times New Roman" w:hAnsi="Cambria" w:cs="Times New Roman"/>
          <w:b/>
          <w:bCs/>
          <w:iCs/>
          <w:sz w:val="24"/>
          <w:szCs w:val="24"/>
          <w:u w:val="single"/>
        </w:rPr>
      </w:pPr>
    </w:p>
    <w:p w:rsidR="00D62C79" w:rsidRPr="00F7311C" w:rsidRDefault="00D62C79" w:rsidP="00D62C79">
      <w:pPr>
        <w:spacing w:after="0" w:line="240" w:lineRule="auto"/>
        <w:ind w:firstLine="567"/>
        <w:jc w:val="both"/>
        <w:rPr>
          <w:rFonts w:ascii="Cambria" w:eastAsia="Times New Roman" w:hAnsi="Cambria" w:cs="Times New Roman"/>
          <w:b/>
          <w:bCs/>
          <w:iCs/>
          <w:sz w:val="24"/>
          <w:szCs w:val="24"/>
          <w:u w:val="single"/>
        </w:rPr>
      </w:pPr>
      <w:r w:rsidRPr="00F7311C">
        <w:rPr>
          <w:rFonts w:ascii="Cambria" w:eastAsia="Times New Roman" w:hAnsi="Cambria" w:cs="Times New Roman"/>
          <w:b/>
          <w:bCs/>
          <w:iCs/>
          <w:sz w:val="24"/>
          <w:szCs w:val="24"/>
          <w:u w:val="single"/>
        </w:rPr>
        <w:t>19.Съдържание на Плик № 3 - “Предлагана цена”</w:t>
      </w:r>
      <w:bookmarkEnd w:id="9"/>
      <w:r w:rsidRPr="00F7311C">
        <w:rPr>
          <w:rFonts w:ascii="Cambria" w:eastAsia="Times New Roman" w:hAnsi="Cambria" w:cs="Times New Roman"/>
          <w:b/>
          <w:bCs/>
          <w:iCs/>
          <w:sz w:val="24"/>
          <w:szCs w:val="24"/>
          <w:u w:val="single"/>
        </w:rPr>
        <w:t xml:space="preserve"> </w:t>
      </w:r>
    </w:p>
    <w:p w:rsidR="00D62C79" w:rsidRPr="00F7311C" w:rsidRDefault="00D62C79" w:rsidP="00D62C79">
      <w:pPr>
        <w:spacing w:after="0" w:line="280" w:lineRule="atLeast"/>
        <w:ind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rPr>
        <w:t>19.1. Ценовото предложение</w:t>
      </w:r>
      <w:r w:rsidRPr="00F7311C">
        <w:rPr>
          <w:rFonts w:ascii="Cambria" w:eastAsia="Times New Roman" w:hAnsi="Cambria" w:cs="Times New Roman"/>
          <w:sz w:val="24"/>
          <w:szCs w:val="24"/>
        </w:rPr>
        <w:t xml:space="preserve"> се подготвя от участника по образеца от настоящата документация. </w:t>
      </w:r>
      <w:r w:rsidRPr="00F7311C">
        <w:rPr>
          <w:rFonts w:ascii="Cambria" w:eastAsia="Times New Roman" w:hAnsi="Cambria" w:cs="Times New Roman"/>
          <w:b/>
          <w:sz w:val="24"/>
          <w:szCs w:val="24"/>
        </w:rPr>
        <w:t>Този документ се поставя в отделен запечатан непрозрачен плик с надпис Плик № 3  «Предлагана цена», поставен в плика с офертата</w:t>
      </w:r>
      <w:r w:rsidRPr="00F7311C">
        <w:rPr>
          <w:rFonts w:ascii="Cambria" w:eastAsia="Times New Roman" w:hAnsi="Cambria" w:cs="Times New Roman"/>
          <w:sz w:val="24"/>
          <w:szCs w:val="24"/>
        </w:rPr>
        <w:t xml:space="preserve"> и задължително следва да отговаря на следните условия: </w:t>
      </w:r>
    </w:p>
    <w:p w:rsidR="00AA6F05" w:rsidRDefault="00D62C79" w:rsidP="00AA6F05">
      <w:pPr>
        <w:spacing w:after="0" w:line="240" w:lineRule="auto"/>
        <w:ind w:firstLine="567"/>
        <w:jc w:val="both"/>
        <w:rPr>
          <w:rFonts w:ascii="Cambria" w:eastAsia="Times New Roman" w:hAnsi="Cambria" w:cs="Times New Roman"/>
          <w:b/>
          <w:i/>
          <w:sz w:val="24"/>
          <w:szCs w:val="24"/>
        </w:rPr>
      </w:pPr>
      <w:r w:rsidRPr="00F7311C">
        <w:rPr>
          <w:rFonts w:ascii="Cambria" w:eastAsia="Times New Roman" w:hAnsi="Cambria" w:cs="Times New Roman"/>
          <w:b/>
          <w:bCs/>
          <w:sz w:val="24"/>
          <w:szCs w:val="24"/>
        </w:rPr>
        <w:t xml:space="preserve">Предлагана цена за изпълнение на поръчката </w:t>
      </w:r>
      <w:r w:rsidRPr="00F7311C">
        <w:rPr>
          <w:rFonts w:ascii="Cambria" w:eastAsia="Times New Roman" w:hAnsi="Cambria" w:cs="Times New Roman"/>
          <w:bCs/>
          <w:sz w:val="24"/>
          <w:szCs w:val="24"/>
        </w:rPr>
        <w:t>(оригинал), която с</w:t>
      </w:r>
      <w:r w:rsidRPr="00F7311C">
        <w:rPr>
          <w:rFonts w:ascii="Cambria" w:eastAsia="Times New Roman" w:hAnsi="Cambria" w:cs="Times New Roman"/>
          <w:sz w:val="24"/>
          <w:szCs w:val="24"/>
        </w:rPr>
        <w:t>ъгласно настоящата документация, следва да включва попълнен образец на «Ценово предложение»</w:t>
      </w:r>
      <w:r w:rsidR="00AA6F05" w:rsidRPr="00F7311C">
        <w:rPr>
          <w:rFonts w:ascii="Cambria" w:eastAsia="Times New Roman" w:hAnsi="Cambria" w:cs="Times New Roman"/>
          <w:sz w:val="24"/>
          <w:szCs w:val="24"/>
          <w:lang w:val="ru-RU"/>
        </w:rPr>
        <w:t xml:space="preserve">. </w:t>
      </w:r>
    </w:p>
    <w:p w:rsidR="00AA6F05" w:rsidRDefault="00AA6F05" w:rsidP="00D62C79">
      <w:pPr>
        <w:spacing w:after="0" w:line="240" w:lineRule="auto"/>
        <w:ind w:firstLine="567"/>
        <w:jc w:val="both"/>
        <w:rPr>
          <w:rFonts w:ascii="Cambria" w:eastAsia="Times New Roman" w:hAnsi="Cambria" w:cs="Times New Roman"/>
          <w:sz w:val="24"/>
          <w:szCs w:val="24"/>
        </w:rPr>
      </w:pPr>
    </w:p>
    <w:p w:rsidR="00AA6F05" w:rsidRPr="00F7311C" w:rsidRDefault="00AA6F05" w:rsidP="00D62C79">
      <w:pPr>
        <w:spacing w:after="0" w:line="240" w:lineRule="auto"/>
        <w:ind w:firstLine="567"/>
        <w:jc w:val="both"/>
        <w:rPr>
          <w:rFonts w:ascii="Cambria" w:eastAsia="Times New Roman" w:hAnsi="Cambria" w:cs="Times New Roman"/>
          <w:b/>
          <w:bCs/>
          <w:sz w:val="24"/>
          <w:szCs w:val="24"/>
          <w:u w:val="single"/>
        </w:rPr>
      </w:pP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bookmarkStart w:id="10" w:name="_Toc387834458"/>
      <w:r w:rsidRPr="00F7311C">
        <w:rPr>
          <w:rFonts w:ascii="Cambria" w:eastAsia="Times New Roman" w:hAnsi="Cambria" w:cs="Times New Roman"/>
          <w:b/>
          <w:bCs/>
          <w:iCs/>
          <w:caps/>
          <w:sz w:val="24"/>
          <w:szCs w:val="24"/>
          <w:lang w:val="ru-RU"/>
        </w:rPr>
        <w:t xml:space="preserve">ІІІ.    </w:t>
      </w:r>
      <w:r w:rsidRPr="00F7311C">
        <w:rPr>
          <w:rFonts w:ascii="Cambria" w:eastAsia="Times New Roman" w:hAnsi="Cambria" w:cs="Times New Roman"/>
          <w:b/>
          <w:bCs/>
          <w:iCs/>
          <w:caps/>
          <w:sz w:val="24"/>
          <w:szCs w:val="24"/>
        </w:rPr>
        <w:t>Комуникация между Възложителя и УЧАСТНИЦИТЕ</w:t>
      </w:r>
      <w:bookmarkEnd w:id="10"/>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1.</w:t>
      </w:r>
      <w:r w:rsidRPr="00F7311C">
        <w:rPr>
          <w:rFonts w:ascii="Cambria" w:eastAsia="Times New Roman" w:hAnsi="Cambria" w:cs="Times New Roman"/>
          <w:sz w:val="24"/>
          <w:szCs w:val="24"/>
          <w:lang w:val="ru-RU"/>
        </w:rPr>
        <w:t xml:space="preserve"> Цялата кореспонденция между Възложителя и участниците</w:t>
      </w:r>
      <w:r w:rsidRPr="00F7311C">
        <w:rPr>
          <w:rFonts w:ascii="Cambria" w:eastAsia="Times New Roman" w:hAnsi="Cambria" w:cs="Times New Roman"/>
          <w:sz w:val="24"/>
          <w:szCs w:val="24"/>
        </w:rPr>
        <w:t>,</w:t>
      </w:r>
      <w:r w:rsidRPr="00F7311C">
        <w:rPr>
          <w:rFonts w:ascii="Cambria" w:eastAsia="Times New Roman" w:hAnsi="Cambria" w:cs="Times New Roman"/>
          <w:sz w:val="24"/>
          <w:szCs w:val="24"/>
          <w:lang w:val="ru-RU"/>
        </w:rPr>
        <w:t xml:space="preserve"> свързани с настоящата процедура до подписване на Договора, ще се води на български език в писмена форма. Участникът може да представя своите писма и уведомления по факс.</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2.</w:t>
      </w:r>
      <w:r w:rsidRPr="00F7311C">
        <w:rPr>
          <w:rFonts w:ascii="Cambria" w:eastAsia="Times New Roman" w:hAnsi="Cambria" w:cs="Times New Roman"/>
          <w:sz w:val="24"/>
          <w:szCs w:val="24"/>
          <w:lang w:val="ru-RU"/>
        </w:rPr>
        <w:t xml:space="preserve"> Решенията на Възложителя, за които той е длъжен да уведоми участниците, се връчват лично срещу подпис или се изпращат по факс или чрез препоръчано писмо с обратна разписка или куриерска служба.</w:t>
      </w:r>
    </w:p>
    <w:p w:rsidR="00E9302C" w:rsidRPr="00F7311C" w:rsidRDefault="00E9302C" w:rsidP="00E9302C">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3.</w:t>
      </w:r>
      <w:r w:rsidRPr="00F7311C">
        <w:rPr>
          <w:rFonts w:ascii="Cambria" w:eastAsia="Times New Roman" w:hAnsi="Cambria" w:cs="Times New Roman"/>
          <w:sz w:val="24"/>
          <w:szCs w:val="24"/>
          <w:lang w:val="ru-RU"/>
        </w:rPr>
        <w:t xml:space="preserve"> </w:t>
      </w:r>
      <w:proofErr w:type="gramStart"/>
      <w:r w:rsidRPr="00F7311C">
        <w:rPr>
          <w:rFonts w:ascii="Cambria" w:eastAsia="Times New Roman" w:hAnsi="Cambria" w:cs="Times New Roman"/>
          <w:sz w:val="24"/>
          <w:szCs w:val="24"/>
          <w:lang w:val="ru-RU"/>
        </w:rPr>
        <w:t xml:space="preserve">Документацията за участие се публикува в профила на купувача в деня на публикуването на обявлението – обявлението е изпратено по електронен път и от </w:t>
      </w:r>
      <w:r w:rsidRPr="00F7311C">
        <w:rPr>
          <w:rFonts w:ascii="Cambria" w:eastAsia="Times New Roman" w:hAnsi="Cambria" w:cs="Times New Roman"/>
          <w:sz w:val="24"/>
          <w:szCs w:val="24"/>
          <w:lang w:val="ru-RU"/>
        </w:rPr>
        <w:lastRenderedPageBreak/>
        <w:t>датата на публикуване на обявлението в електронен вид, възложителят е предоставил пълен достъп по електронен път до документацията за участие в процедурата и в обявлението е посочен интернет адрес, на който тя може да бъде намерена.</w:t>
      </w:r>
      <w:proofErr w:type="gramEnd"/>
      <w:r w:rsidRPr="00F7311C">
        <w:rPr>
          <w:rFonts w:ascii="Cambria" w:eastAsia="Times New Roman" w:hAnsi="Cambria" w:cs="Times New Roman"/>
          <w:sz w:val="24"/>
          <w:szCs w:val="24"/>
          <w:lang w:val="ru-RU"/>
        </w:rPr>
        <w:t xml:space="preserve"> Възложителят няма изискване документацията за участие да се получава на място и ще предостави документацията на </w:t>
      </w:r>
      <w:proofErr w:type="gramStart"/>
      <w:r w:rsidRPr="00F7311C">
        <w:rPr>
          <w:rFonts w:ascii="Cambria" w:eastAsia="Times New Roman" w:hAnsi="Cambria" w:cs="Times New Roman"/>
          <w:sz w:val="24"/>
          <w:szCs w:val="24"/>
          <w:lang w:val="ru-RU"/>
        </w:rPr>
        <w:t>всяко</w:t>
      </w:r>
      <w:proofErr w:type="gramEnd"/>
      <w:r w:rsidRPr="00F7311C">
        <w:rPr>
          <w:rFonts w:ascii="Cambria" w:eastAsia="Times New Roman" w:hAnsi="Cambria" w:cs="Times New Roman"/>
          <w:sz w:val="24"/>
          <w:szCs w:val="24"/>
          <w:lang w:val="ru-RU"/>
        </w:rPr>
        <w:t xml:space="preserve"> лице, поискало това, включително като му я изпрати за негова сметка. </w:t>
      </w:r>
    </w:p>
    <w:p w:rsidR="00D62C79" w:rsidRPr="00F7311C" w:rsidRDefault="00D62C79" w:rsidP="00D62C79">
      <w:pPr>
        <w:tabs>
          <w:tab w:val="left" w:pos="0"/>
          <w:tab w:val="num" w:pos="1260"/>
        </w:tabs>
        <w:spacing w:after="0" w:line="240" w:lineRule="auto"/>
        <w:ind w:firstLine="567"/>
        <w:jc w:val="both"/>
        <w:rPr>
          <w:rFonts w:ascii="Cambria" w:eastAsia="Times New Roman" w:hAnsi="Cambria" w:cs="Times New Roman"/>
          <w:sz w:val="24"/>
          <w:szCs w:val="24"/>
        </w:rPr>
      </w:pP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bookmarkStart w:id="11" w:name="_Toc387834459"/>
      <w:r w:rsidRPr="00F7311C">
        <w:rPr>
          <w:rFonts w:ascii="Cambria" w:eastAsia="Times New Roman" w:hAnsi="Cambria" w:cs="Times New Roman"/>
          <w:b/>
          <w:bCs/>
          <w:iCs/>
          <w:caps/>
          <w:sz w:val="24"/>
          <w:szCs w:val="24"/>
        </w:rPr>
        <w:t>І</w:t>
      </w:r>
      <w:r w:rsidRPr="00F7311C">
        <w:rPr>
          <w:rFonts w:ascii="Cambria" w:eastAsia="Times New Roman" w:hAnsi="Cambria" w:cs="Times New Roman"/>
          <w:b/>
          <w:bCs/>
          <w:iCs/>
          <w:caps/>
          <w:sz w:val="24"/>
          <w:szCs w:val="24"/>
          <w:lang w:val="en-US"/>
        </w:rPr>
        <w:t>V</w:t>
      </w:r>
      <w:r w:rsidRPr="00F7311C">
        <w:rPr>
          <w:rFonts w:ascii="Cambria" w:eastAsia="Times New Roman" w:hAnsi="Cambria" w:cs="Times New Roman"/>
          <w:b/>
          <w:bCs/>
          <w:iCs/>
          <w:caps/>
          <w:sz w:val="24"/>
          <w:szCs w:val="24"/>
        </w:rPr>
        <w:t xml:space="preserve">.Изисквания и УСЛОВИЯ към  </w:t>
      </w:r>
      <w:r w:rsidRPr="00F7311C">
        <w:rPr>
          <w:rFonts w:ascii="Cambria" w:eastAsia="Times New Roman" w:hAnsi="Cambria" w:cs="Times New Roman"/>
          <w:b/>
          <w:bCs/>
          <w:iCs/>
          <w:caps/>
          <w:sz w:val="24"/>
          <w:szCs w:val="24"/>
          <w:lang w:val="ru-RU"/>
        </w:rPr>
        <w:t>гаранции</w:t>
      </w:r>
      <w:r w:rsidRPr="00F7311C">
        <w:rPr>
          <w:rFonts w:ascii="Cambria" w:eastAsia="Times New Roman" w:hAnsi="Cambria" w:cs="Times New Roman"/>
          <w:b/>
          <w:bCs/>
          <w:iCs/>
          <w:caps/>
          <w:sz w:val="24"/>
          <w:szCs w:val="24"/>
        </w:rPr>
        <w:t>те за участие</w:t>
      </w:r>
      <w:bookmarkEnd w:id="11"/>
      <w:r w:rsidRPr="00F7311C">
        <w:rPr>
          <w:rFonts w:ascii="Cambria" w:eastAsia="Times New Roman" w:hAnsi="Cambria" w:cs="Times New Roman"/>
          <w:b/>
          <w:bCs/>
          <w:iCs/>
          <w:caps/>
          <w:sz w:val="24"/>
          <w:szCs w:val="24"/>
        </w:rPr>
        <w:t xml:space="preserve"> И                </w:t>
      </w:r>
      <w:bookmarkStart w:id="12" w:name="_Toc247447818"/>
      <w:bookmarkStart w:id="13" w:name="_Toc387834460"/>
      <w:r w:rsidRPr="00F7311C">
        <w:rPr>
          <w:rFonts w:ascii="Cambria" w:eastAsia="Times New Roman" w:hAnsi="Cambria" w:cs="Times New Roman"/>
          <w:b/>
          <w:bCs/>
          <w:iCs/>
          <w:caps/>
          <w:sz w:val="24"/>
          <w:szCs w:val="24"/>
        </w:rPr>
        <w:t xml:space="preserve">ИзпълнеНие </w:t>
      </w:r>
      <w:bookmarkEnd w:id="12"/>
      <w:bookmarkEnd w:id="13"/>
    </w:p>
    <w:p w:rsidR="00D62C79" w:rsidRPr="00F7311C" w:rsidRDefault="00D62C79" w:rsidP="005438D3">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rPr>
        <w:t>1.</w:t>
      </w:r>
      <w:r w:rsidRPr="00F7311C">
        <w:rPr>
          <w:rFonts w:ascii="Cambria" w:eastAsia="Times New Roman" w:hAnsi="Cambria" w:cs="Times New Roman"/>
          <w:sz w:val="24"/>
          <w:szCs w:val="24"/>
        </w:rPr>
        <w:t xml:space="preserve">   Участникът в процедурата следва да представи </w:t>
      </w:r>
      <w:r w:rsidRPr="00F7311C">
        <w:rPr>
          <w:rFonts w:ascii="Cambria" w:eastAsia="Times New Roman" w:hAnsi="Cambria" w:cs="Times New Roman"/>
          <w:b/>
          <w:sz w:val="24"/>
          <w:szCs w:val="24"/>
        </w:rPr>
        <w:t>гаранция за участие</w:t>
      </w:r>
      <w:r w:rsidRPr="00F7311C">
        <w:rPr>
          <w:rFonts w:ascii="Cambria" w:eastAsia="Times New Roman" w:hAnsi="Cambria" w:cs="Times New Roman"/>
          <w:sz w:val="24"/>
          <w:szCs w:val="24"/>
        </w:rPr>
        <w:t xml:space="preserve">  в една от следните форми:</w:t>
      </w:r>
      <w:r w:rsidRPr="00F7311C">
        <w:rPr>
          <w:rFonts w:ascii="Cambria" w:eastAsia="Times New Roman" w:hAnsi="Cambria" w:cs="Times New Roman"/>
          <w:sz w:val="24"/>
          <w:szCs w:val="24"/>
          <w:lang w:val="ru-RU"/>
        </w:rPr>
        <w:t xml:space="preserve">            </w:t>
      </w:r>
    </w:p>
    <w:p w:rsidR="00D62C79" w:rsidRPr="00F7311C" w:rsidRDefault="00D62C79" w:rsidP="005438D3">
      <w:pPr>
        <w:numPr>
          <w:ilvl w:val="0"/>
          <w:numId w:val="3"/>
        </w:numPr>
        <w:spacing w:after="0" w:line="240" w:lineRule="auto"/>
        <w:ind w:left="0" w:firstLine="567"/>
        <w:jc w:val="both"/>
        <w:rPr>
          <w:rFonts w:ascii="Cambria" w:eastAsia="Times New Roman" w:hAnsi="Cambria" w:cs="Times New Roman"/>
          <w:b/>
          <w:sz w:val="24"/>
          <w:szCs w:val="24"/>
        </w:rPr>
      </w:pPr>
      <w:r w:rsidRPr="00F7311C">
        <w:rPr>
          <w:rFonts w:ascii="Cambria" w:eastAsia="Times New Roman" w:hAnsi="Cambria" w:cs="Times New Roman"/>
          <w:sz w:val="24"/>
          <w:szCs w:val="24"/>
          <w:lang w:val="ru-RU"/>
        </w:rPr>
        <w:t>Депозит на парична сума по сметка на Възложителя.</w:t>
      </w:r>
      <w:r w:rsidRPr="00F7311C">
        <w:rPr>
          <w:rFonts w:ascii="Cambria" w:eastAsia="Times New Roman" w:hAnsi="Cambria" w:cs="Times New Roman"/>
          <w:sz w:val="24"/>
          <w:szCs w:val="24"/>
        </w:rPr>
        <w:t xml:space="preserve"> При избор на гаранция за участие - парична сума, то тя следва да се внесе по банко</w:t>
      </w:r>
      <w:r w:rsidR="005D4072" w:rsidRPr="00F7311C">
        <w:rPr>
          <w:rFonts w:ascii="Cambria" w:eastAsia="Times New Roman" w:hAnsi="Cambria" w:cs="Times New Roman"/>
          <w:sz w:val="24"/>
          <w:szCs w:val="24"/>
        </w:rPr>
        <w:t>в път по сметка на Възложителя</w:t>
      </w:r>
      <w:r w:rsidRPr="00F7311C">
        <w:rPr>
          <w:rFonts w:ascii="Cambria" w:eastAsia="Times New Roman" w:hAnsi="Cambria" w:cs="Times New Roman"/>
          <w:b/>
          <w:sz w:val="24"/>
          <w:szCs w:val="24"/>
        </w:rPr>
        <w:t xml:space="preserve">: </w:t>
      </w:r>
    </w:p>
    <w:p w:rsidR="002514D6" w:rsidRPr="002514D6" w:rsidRDefault="002514D6" w:rsidP="002514D6">
      <w:pPr>
        <w:tabs>
          <w:tab w:val="left" w:pos="3360"/>
        </w:tabs>
        <w:spacing w:after="0" w:line="240" w:lineRule="auto"/>
        <w:ind w:firstLine="567"/>
        <w:jc w:val="both"/>
        <w:rPr>
          <w:rFonts w:ascii="Cambria" w:hAnsi="Cambria"/>
          <w:b/>
          <w:bCs/>
        </w:rPr>
      </w:pPr>
      <w:r w:rsidRPr="002514D6">
        <w:rPr>
          <w:rFonts w:ascii="Cambria" w:hAnsi="Cambria"/>
          <w:b/>
          <w:bCs/>
        </w:rPr>
        <w:t xml:space="preserve">Община </w:t>
      </w:r>
      <w:r w:rsidR="00C04C4E">
        <w:rPr>
          <w:rFonts w:ascii="Cambria" w:hAnsi="Cambria"/>
          <w:b/>
          <w:bCs/>
        </w:rPr>
        <w:t>Долна баня</w:t>
      </w:r>
      <w:r w:rsidRPr="002514D6">
        <w:rPr>
          <w:rFonts w:ascii="Cambria" w:hAnsi="Cambria"/>
          <w:b/>
          <w:bCs/>
        </w:rPr>
        <w:t xml:space="preserve">: </w:t>
      </w:r>
    </w:p>
    <w:p w:rsidR="006D16B2" w:rsidRPr="006D16B2" w:rsidRDefault="006D16B2" w:rsidP="006D16B2">
      <w:pPr>
        <w:spacing w:after="0" w:line="240" w:lineRule="auto"/>
        <w:jc w:val="both"/>
        <w:rPr>
          <w:rFonts w:ascii="Cambria" w:hAnsi="Cambria"/>
          <w:b/>
          <w:bCs/>
        </w:rPr>
      </w:pPr>
      <w:r w:rsidRPr="006D16B2">
        <w:rPr>
          <w:rFonts w:ascii="Cambria" w:hAnsi="Cambria"/>
          <w:b/>
          <w:bCs/>
        </w:rPr>
        <w:t>IBAN: BG29STSA93003310908910</w:t>
      </w:r>
    </w:p>
    <w:p w:rsidR="006D16B2" w:rsidRPr="006D16B2" w:rsidRDefault="006D16B2" w:rsidP="006D16B2">
      <w:pPr>
        <w:spacing w:after="0" w:line="240" w:lineRule="auto"/>
        <w:jc w:val="both"/>
        <w:rPr>
          <w:rFonts w:ascii="Cambria" w:hAnsi="Cambria"/>
          <w:b/>
          <w:bCs/>
        </w:rPr>
      </w:pPr>
      <w:r w:rsidRPr="006D16B2">
        <w:rPr>
          <w:rFonts w:ascii="Cambria" w:hAnsi="Cambria"/>
          <w:b/>
          <w:bCs/>
        </w:rPr>
        <w:t>BIC:STSABGSF</w:t>
      </w:r>
    </w:p>
    <w:p w:rsidR="006D16B2" w:rsidRPr="006D16B2" w:rsidRDefault="006D16B2" w:rsidP="006D16B2">
      <w:pPr>
        <w:spacing w:after="0" w:line="240" w:lineRule="auto"/>
        <w:jc w:val="both"/>
        <w:rPr>
          <w:rFonts w:ascii="Cambria" w:eastAsia="Times New Roman" w:hAnsi="Cambria" w:cs="Times New Roman"/>
          <w:sz w:val="24"/>
          <w:szCs w:val="24"/>
          <w:lang w:val="ru-RU"/>
        </w:rPr>
      </w:pPr>
      <w:r w:rsidRPr="006D16B2">
        <w:rPr>
          <w:rFonts w:ascii="Cambria" w:hAnsi="Cambria"/>
          <w:b/>
          <w:bCs/>
        </w:rPr>
        <w:t>при банка: Банка ДСК</w:t>
      </w:r>
    </w:p>
    <w:p w:rsidR="00D62C79" w:rsidRPr="00F7311C" w:rsidRDefault="00D62C79" w:rsidP="002514D6">
      <w:pPr>
        <w:tabs>
          <w:tab w:val="left" w:pos="336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Банкова гаранция в полза на Възложителя. Гаранцията трябва да бъде неотменима и </w:t>
      </w:r>
      <w:proofErr w:type="gramStart"/>
      <w:r w:rsidRPr="00F7311C">
        <w:rPr>
          <w:rFonts w:ascii="Cambria" w:eastAsia="Times New Roman" w:hAnsi="Cambria" w:cs="Times New Roman"/>
          <w:sz w:val="24"/>
          <w:szCs w:val="24"/>
          <w:lang w:val="ru-RU"/>
        </w:rPr>
        <w:t>безусловна</w:t>
      </w:r>
      <w:proofErr w:type="gramEnd"/>
      <w:r w:rsidRPr="00F7311C">
        <w:rPr>
          <w:rFonts w:ascii="Cambria" w:eastAsia="Times New Roman" w:hAnsi="Cambria" w:cs="Times New Roman"/>
          <w:sz w:val="24"/>
          <w:szCs w:val="24"/>
          <w:lang w:val="ru-RU"/>
        </w:rPr>
        <w:t xml:space="preserve">, с възможност да се усвои изцяло или на части. </w:t>
      </w:r>
      <w:r w:rsidRPr="00F7311C">
        <w:rPr>
          <w:rFonts w:ascii="Cambria" w:eastAsia="Times New Roman" w:hAnsi="Cambria" w:cs="Times New Roman"/>
          <w:color w:val="000000"/>
          <w:sz w:val="24"/>
          <w:szCs w:val="24"/>
          <w:lang w:val="ru-RU"/>
        </w:rPr>
        <w:t xml:space="preserve">Същата следва да съдържа задължение на банката - гарант да </w:t>
      </w:r>
      <w:proofErr w:type="gramStart"/>
      <w:r w:rsidRPr="00F7311C">
        <w:rPr>
          <w:rFonts w:ascii="Cambria" w:eastAsia="Times New Roman" w:hAnsi="Cambria" w:cs="Times New Roman"/>
          <w:color w:val="000000"/>
          <w:sz w:val="24"/>
          <w:szCs w:val="24"/>
          <w:lang w:val="ru-RU"/>
        </w:rPr>
        <w:t>извърши</w:t>
      </w:r>
      <w:proofErr w:type="gramEnd"/>
      <w:r w:rsidRPr="00F7311C">
        <w:rPr>
          <w:rFonts w:ascii="Cambria" w:eastAsia="Times New Roman" w:hAnsi="Cambria" w:cs="Times New Roman"/>
          <w:color w:val="000000"/>
          <w:sz w:val="24"/>
          <w:szCs w:val="24"/>
          <w:lang w:val="ru-RU"/>
        </w:rPr>
        <w:t xml:space="preserve"> безусловно плащане при първо писмено искане, подписано от Възложителя. </w:t>
      </w:r>
      <w:r w:rsidRPr="00F7311C">
        <w:rPr>
          <w:rFonts w:ascii="Cambria" w:eastAsia="Times New Roman" w:hAnsi="Cambria" w:cs="Times New Roman"/>
          <w:sz w:val="24"/>
          <w:szCs w:val="24"/>
          <w:lang w:val="ru-RU"/>
        </w:rPr>
        <w:t>Банковите разходи по откриването на гаранци</w:t>
      </w:r>
      <w:r w:rsidRPr="00F7311C">
        <w:rPr>
          <w:rFonts w:ascii="Cambria" w:eastAsia="Times New Roman" w:hAnsi="Cambria" w:cs="Times New Roman"/>
          <w:sz w:val="24"/>
          <w:szCs w:val="24"/>
        </w:rPr>
        <w:t>ята</w:t>
      </w:r>
      <w:r w:rsidRPr="00F7311C">
        <w:rPr>
          <w:rFonts w:ascii="Cambria" w:eastAsia="Times New Roman" w:hAnsi="Cambria" w:cs="Times New Roman"/>
          <w:sz w:val="24"/>
          <w:szCs w:val="24"/>
          <w:lang w:val="ru-RU"/>
        </w:rPr>
        <w:t xml:space="preserve"> са за сметка на Участника.</w:t>
      </w:r>
    </w:p>
    <w:p w:rsidR="00C43218" w:rsidRPr="00F7311C" w:rsidRDefault="00D62C79" w:rsidP="00757B31">
      <w:pPr>
        <w:numPr>
          <w:ilvl w:val="0"/>
          <w:numId w:val="3"/>
        </w:numPr>
        <w:spacing w:after="0" w:line="240" w:lineRule="auto"/>
        <w:ind w:left="0" w:firstLine="567"/>
        <w:jc w:val="both"/>
        <w:rPr>
          <w:rFonts w:ascii="Cambria" w:eastAsia="Times New Roman" w:hAnsi="Cambria" w:cs="Times New Roman"/>
          <w:b/>
          <w:sz w:val="24"/>
          <w:szCs w:val="24"/>
        </w:rPr>
      </w:pPr>
      <w:r w:rsidRPr="00F7311C">
        <w:rPr>
          <w:rFonts w:ascii="Cambria" w:eastAsia="Times New Roman" w:hAnsi="Cambria" w:cs="Times New Roman"/>
          <w:b/>
          <w:sz w:val="24"/>
          <w:szCs w:val="24"/>
          <w:lang w:val="ru-RU"/>
        </w:rPr>
        <w:t>Участникът избира сам формата на гаранцията за участие. Участниците следва да представят гаранция за участие</w:t>
      </w:r>
      <w:r w:rsidR="00C43218">
        <w:rPr>
          <w:rFonts w:ascii="Cambria" w:eastAsia="Times New Roman" w:hAnsi="Cambria" w:cs="Times New Roman"/>
          <w:b/>
          <w:sz w:val="24"/>
          <w:szCs w:val="24"/>
          <w:lang w:val="ru-RU"/>
        </w:rPr>
        <w:t xml:space="preserve"> в размер</w:t>
      </w:r>
      <w:r w:rsidR="00757B31">
        <w:rPr>
          <w:rFonts w:ascii="Cambria" w:eastAsia="Times New Roman" w:hAnsi="Cambria" w:cs="Times New Roman"/>
          <w:b/>
          <w:sz w:val="24"/>
          <w:szCs w:val="24"/>
          <w:lang w:val="ru-RU"/>
        </w:rPr>
        <w:t xml:space="preserve"> на 2 000</w:t>
      </w:r>
      <w:r w:rsidR="00C43218" w:rsidRPr="00F7311C">
        <w:rPr>
          <w:rFonts w:ascii="Cambria" w:eastAsia="Times New Roman" w:hAnsi="Cambria" w:cs="Times New Roman"/>
          <w:b/>
          <w:sz w:val="24"/>
          <w:szCs w:val="24"/>
        </w:rPr>
        <w:t xml:space="preserve"> лв. /</w:t>
      </w:r>
      <w:r w:rsidR="00757B31">
        <w:rPr>
          <w:rFonts w:ascii="Cambria" w:eastAsia="Times New Roman" w:hAnsi="Cambria" w:cs="Times New Roman"/>
          <w:b/>
          <w:sz w:val="24"/>
          <w:szCs w:val="24"/>
        </w:rPr>
        <w:t>две</w:t>
      </w:r>
      <w:r w:rsidR="000B6CC0">
        <w:rPr>
          <w:rFonts w:ascii="Cambria" w:eastAsia="Times New Roman" w:hAnsi="Cambria" w:cs="Times New Roman"/>
          <w:b/>
          <w:sz w:val="24"/>
          <w:szCs w:val="24"/>
        </w:rPr>
        <w:t xml:space="preserve"> </w:t>
      </w:r>
      <w:r w:rsidR="00757B31">
        <w:rPr>
          <w:rFonts w:ascii="Cambria" w:eastAsia="Times New Roman" w:hAnsi="Cambria" w:cs="Times New Roman"/>
          <w:b/>
          <w:sz w:val="24"/>
          <w:szCs w:val="24"/>
        </w:rPr>
        <w:t xml:space="preserve">хиляди </w:t>
      </w:r>
      <w:r w:rsidR="000B6CC0">
        <w:rPr>
          <w:rFonts w:ascii="Cambria" w:eastAsia="Times New Roman" w:hAnsi="Cambria" w:cs="Times New Roman"/>
          <w:b/>
          <w:sz w:val="24"/>
          <w:szCs w:val="24"/>
        </w:rPr>
        <w:t>ле</w:t>
      </w:r>
      <w:r w:rsidR="00C43218" w:rsidRPr="00F7311C">
        <w:rPr>
          <w:rFonts w:ascii="Cambria" w:eastAsia="Times New Roman" w:hAnsi="Cambria" w:cs="Times New Roman"/>
          <w:b/>
          <w:sz w:val="24"/>
          <w:szCs w:val="24"/>
        </w:rPr>
        <w:t>ва/.</w:t>
      </w:r>
    </w:p>
    <w:p w:rsidR="00D62C79" w:rsidRPr="00F7311C" w:rsidRDefault="00D62C79" w:rsidP="005438D3">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Банковата гаранция за участие следва да бъде на български език или с превод на български език в случай, че е издадена от чуждестранна банка.</w:t>
      </w:r>
    </w:p>
    <w:p w:rsidR="00D62C79" w:rsidRDefault="00D62C79" w:rsidP="005438D3">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Гаранцията  за участие в процедурата трябва да е със срок на валидност - 35 дни след изтичане валидността на офертата. </w:t>
      </w:r>
    </w:p>
    <w:p w:rsidR="00E939A2" w:rsidRPr="00F7311C" w:rsidRDefault="00E939A2" w:rsidP="005438D3">
      <w:pPr>
        <w:spacing w:after="0" w:line="240" w:lineRule="auto"/>
        <w:ind w:firstLine="567"/>
        <w:jc w:val="both"/>
        <w:rPr>
          <w:rFonts w:ascii="Cambria" w:eastAsia="Times New Roman" w:hAnsi="Cambria" w:cs="Times New Roman"/>
          <w:sz w:val="24"/>
          <w:szCs w:val="24"/>
        </w:rPr>
      </w:pPr>
      <w:r w:rsidRPr="00E939A2">
        <w:rPr>
          <w:rFonts w:ascii="Cambria" w:eastAsia="Times New Roman" w:hAnsi="Cambria" w:cs="Times New Roman"/>
          <w:sz w:val="24"/>
          <w:szCs w:val="24"/>
        </w:rPr>
        <w:t>В случай, че банката, издала гаранцията за участие, е обявена в несъстоятелност или изпадне в неплатежоспособност /свръх задлъжнялост или й се отнеме лиценза, или откаже да заплати предявената от Възложителя сума в 3-дневен срок, Възложителят има право да поиска, а Участникът е длъжен да предостави в срок до 5 работни дни от направеното искане, съответната заместваща гаранция от друга банкова институция, съгласувана с Възложителя.</w:t>
      </w:r>
      <w:r>
        <w:rPr>
          <w:rFonts w:ascii="Cambria" w:eastAsia="Times New Roman" w:hAnsi="Cambria" w:cs="Times New Roman"/>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rPr>
        <w:t>2.</w:t>
      </w:r>
      <w:r w:rsidRPr="00F7311C">
        <w:rPr>
          <w:rFonts w:ascii="Cambria" w:eastAsia="Times New Roman" w:hAnsi="Cambria" w:cs="Times New Roman"/>
          <w:sz w:val="24"/>
          <w:szCs w:val="24"/>
        </w:rPr>
        <w:t xml:space="preserve">  </w:t>
      </w:r>
      <w:r w:rsidRPr="00F7311C">
        <w:rPr>
          <w:rFonts w:ascii="Cambria" w:eastAsia="Times New Roman" w:hAnsi="Cambria" w:cs="Times New Roman"/>
          <w:sz w:val="24"/>
          <w:szCs w:val="24"/>
          <w:lang w:val="ru-RU"/>
        </w:rPr>
        <w:t xml:space="preserve"> Когато участникът или избраният изпълнител е обединение, което не е юридическо </w:t>
      </w:r>
      <w:proofErr w:type="gramStart"/>
      <w:r w:rsidRPr="00F7311C">
        <w:rPr>
          <w:rFonts w:ascii="Cambria" w:eastAsia="Times New Roman" w:hAnsi="Cambria" w:cs="Times New Roman"/>
          <w:sz w:val="24"/>
          <w:szCs w:val="24"/>
          <w:lang w:val="ru-RU"/>
        </w:rPr>
        <w:t>лице</w:t>
      </w:r>
      <w:proofErr w:type="gramEnd"/>
      <w:r w:rsidRPr="00F7311C">
        <w:rPr>
          <w:rFonts w:ascii="Cambria" w:eastAsia="Times New Roman" w:hAnsi="Cambria" w:cs="Times New Roman"/>
          <w:sz w:val="24"/>
          <w:szCs w:val="24"/>
          <w:lang w:val="ru-RU"/>
        </w:rPr>
        <w:t>, всеки от съдружниците в него може да е наредител по банковата гаранция, съответно вносител на сумата по гаранцията.</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3.</w:t>
      </w:r>
      <w:r w:rsidRPr="00F7311C">
        <w:rPr>
          <w:rFonts w:ascii="Cambria" w:eastAsia="Times New Roman" w:hAnsi="Cambria" w:cs="Times New Roman"/>
          <w:sz w:val="24"/>
          <w:szCs w:val="24"/>
          <w:lang w:val="ru-RU"/>
        </w:rPr>
        <w:t xml:space="preserve"> Възложителят има право до решаване на спора да задържи гаранцията за участие на участник в процедура за възлагане на обществена поръчка, който обжалва решението за определяне на изпълнител.</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4.</w:t>
      </w:r>
      <w:r w:rsidRPr="00F7311C">
        <w:rPr>
          <w:rFonts w:ascii="Cambria" w:eastAsia="Times New Roman" w:hAnsi="Cambria" w:cs="Times New Roman"/>
          <w:sz w:val="24"/>
          <w:szCs w:val="24"/>
          <w:lang w:val="ru-RU"/>
        </w:rPr>
        <w:t xml:space="preserve"> Възложителят има право да усвои гаранцията за участие независимо от нейната форма, когато участник:</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1. оттегли офертата си след изтичането на срока за получаване на офертите;</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2. е определен за изпълнител, но не изпълни задължението си да сключи договор за обществената поръчка.</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5.</w:t>
      </w:r>
      <w:r w:rsidRPr="00F7311C">
        <w:rPr>
          <w:rFonts w:ascii="Cambria" w:eastAsia="Times New Roman" w:hAnsi="Cambria" w:cs="Times New Roman"/>
          <w:sz w:val="24"/>
          <w:szCs w:val="24"/>
          <w:lang w:val="ru-RU"/>
        </w:rPr>
        <w:t>Възложителят освобождава гаранциите за участие на:</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1. отстранените участници в срок 5 работни дни след изтичането на срока за обжалване на решението на възложителя за определяне на изпълнител;</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lastRenderedPageBreak/>
        <w:t xml:space="preserve"> 2. класираните на първо и второ място участници-след сключване на договора за обществена поръчка, а на останалите класирани участници-в срок 5 работни дни след изтичане на срока за обжалване на решението за определяне на изпълнител.</w:t>
      </w:r>
    </w:p>
    <w:p w:rsidR="00D62C79" w:rsidRPr="00F7311C"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6.</w:t>
      </w:r>
      <w:r w:rsidRPr="00F7311C">
        <w:rPr>
          <w:rFonts w:ascii="Cambria" w:eastAsia="Times New Roman" w:hAnsi="Cambria" w:cs="Times New Roman"/>
          <w:sz w:val="24"/>
          <w:szCs w:val="24"/>
          <w:lang w:val="ru-RU"/>
        </w:rPr>
        <w:t xml:space="preserve"> При прекратяване на процедурата за възлагане на обществена поръчка гаранциите на всички участници се освобождават в срок 5 работни дни след изтичане на срока за обжалване на решението за прекратяване.</w:t>
      </w:r>
    </w:p>
    <w:p w:rsidR="00D62C79" w:rsidRDefault="00D62C79" w:rsidP="00D62C79">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7.</w:t>
      </w:r>
      <w:r w:rsidRPr="00F7311C">
        <w:rPr>
          <w:rFonts w:ascii="Cambria" w:eastAsia="Times New Roman" w:hAnsi="Cambria" w:cs="Times New Roman"/>
          <w:sz w:val="24"/>
          <w:szCs w:val="24"/>
          <w:lang w:val="ru-RU"/>
        </w:rPr>
        <w:t xml:space="preserve"> Възложителят освобождава гаранциите без да дължи лихви за периода, през който средствата законно са престояли </w:t>
      </w:r>
      <w:proofErr w:type="gramStart"/>
      <w:r w:rsidRPr="00F7311C">
        <w:rPr>
          <w:rFonts w:ascii="Cambria" w:eastAsia="Times New Roman" w:hAnsi="Cambria" w:cs="Times New Roman"/>
          <w:sz w:val="24"/>
          <w:szCs w:val="24"/>
          <w:lang w:val="ru-RU"/>
        </w:rPr>
        <w:t>при</w:t>
      </w:r>
      <w:proofErr w:type="gramEnd"/>
      <w:r w:rsidRPr="00F7311C">
        <w:rPr>
          <w:rFonts w:ascii="Cambria" w:eastAsia="Times New Roman" w:hAnsi="Cambria" w:cs="Times New Roman"/>
          <w:sz w:val="24"/>
          <w:szCs w:val="24"/>
          <w:lang w:val="ru-RU"/>
        </w:rPr>
        <w:t xml:space="preserve"> него.</w:t>
      </w:r>
    </w:p>
    <w:p w:rsidR="00C91A2F" w:rsidRPr="00F7311C" w:rsidRDefault="00C91A2F" w:rsidP="00D62C79">
      <w:pPr>
        <w:tabs>
          <w:tab w:val="left" w:pos="1620"/>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5438D3">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val="ru-RU"/>
        </w:rPr>
        <w:t>8.</w:t>
      </w:r>
      <w:r w:rsidRPr="00F7311C">
        <w:rPr>
          <w:rFonts w:ascii="Cambria" w:eastAsia="Times New Roman" w:hAnsi="Cambria" w:cs="Times New Roman"/>
          <w:sz w:val="24"/>
          <w:szCs w:val="24"/>
          <w:lang w:val="ru-RU"/>
        </w:rPr>
        <w:t xml:space="preserve"> </w:t>
      </w:r>
      <w:r w:rsidRPr="00F7311C">
        <w:rPr>
          <w:rFonts w:ascii="Cambria" w:eastAsia="Times New Roman" w:hAnsi="Cambria" w:cs="Times New Roman"/>
          <w:b/>
          <w:sz w:val="24"/>
          <w:szCs w:val="24"/>
          <w:u w:val="single"/>
        </w:rPr>
        <w:t>При подписване на договора за възлагане на обществената поръчка</w:t>
      </w:r>
      <w:r w:rsidRPr="00F7311C">
        <w:rPr>
          <w:rFonts w:ascii="Cambria" w:eastAsia="Times New Roman" w:hAnsi="Cambria" w:cs="Times New Roman"/>
          <w:sz w:val="24"/>
          <w:szCs w:val="24"/>
        </w:rPr>
        <w:t xml:space="preserve">, Участникът в процедурата следва да внесе </w:t>
      </w:r>
      <w:r w:rsidRPr="00F7311C">
        <w:rPr>
          <w:rFonts w:ascii="Cambria" w:eastAsia="Times New Roman" w:hAnsi="Cambria" w:cs="Times New Roman"/>
          <w:b/>
          <w:sz w:val="24"/>
          <w:szCs w:val="24"/>
        </w:rPr>
        <w:t>гаранция за изпълнение</w:t>
      </w:r>
      <w:r w:rsidRPr="00F7311C">
        <w:rPr>
          <w:rFonts w:ascii="Cambria" w:eastAsia="Times New Roman" w:hAnsi="Cambria" w:cs="Times New Roman"/>
          <w:sz w:val="24"/>
          <w:szCs w:val="24"/>
        </w:rPr>
        <w:t xml:space="preserve"> в една от следните форми:</w:t>
      </w:r>
    </w:p>
    <w:p w:rsidR="00E939A2" w:rsidRPr="00E939A2" w:rsidRDefault="00D62C79" w:rsidP="006503B7">
      <w:pPr>
        <w:numPr>
          <w:ilvl w:val="0"/>
          <w:numId w:val="3"/>
        </w:numPr>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Депозит на парична сума по сметка на Възложителя. При избор на гаранция за изпълнение  - парична сума, то тя следва да се внесе </w:t>
      </w:r>
      <w:proofErr w:type="gramStart"/>
      <w:r w:rsidRPr="00F7311C">
        <w:rPr>
          <w:rFonts w:ascii="Cambria" w:eastAsia="Times New Roman" w:hAnsi="Cambria" w:cs="Times New Roman"/>
          <w:sz w:val="24"/>
          <w:szCs w:val="24"/>
          <w:lang w:val="ru-RU"/>
        </w:rPr>
        <w:t>по</w:t>
      </w:r>
      <w:proofErr w:type="gramEnd"/>
      <w:r w:rsidRPr="00F7311C">
        <w:rPr>
          <w:rFonts w:ascii="Cambria" w:eastAsia="Times New Roman" w:hAnsi="Cambria" w:cs="Times New Roman"/>
          <w:sz w:val="24"/>
          <w:szCs w:val="24"/>
          <w:lang w:val="ru-RU"/>
        </w:rPr>
        <w:t xml:space="preserve"> банк</w:t>
      </w:r>
      <w:r w:rsidR="005D4072" w:rsidRPr="00F7311C">
        <w:rPr>
          <w:rFonts w:ascii="Cambria" w:eastAsia="Times New Roman" w:hAnsi="Cambria" w:cs="Times New Roman"/>
          <w:sz w:val="24"/>
          <w:szCs w:val="24"/>
          <w:lang w:val="ru-RU"/>
        </w:rPr>
        <w:t>ов път по сметка на Възложителя</w:t>
      </w:r>
      <w:r w:rsidRPr="00F7311C">
        <w:rPr>
          <w:rFonts w:ascii="Cambria" w:eastAsia="Times New Roman" w:hAnsi="Cambria" w:cs="Times New Roman"/>
          <w:sz w:val="24"/>
          <w:szCs w:val="24"/>
          <w:lang w:val="ru-RU"/>
        </w:rPr>
        <w:t>:</w:t>
      </w:r>
      <w:r w:rsidR="006503B7" w:rsidRPr="00F7311C">
        <w:rPr>
          <w:rFonts w:ascii="Cambria" w:hAnsi="Cambria"/>
          <w:b/>
          <w:bCs/>
        </w:rPr>
        <w:t xml:space="preserve"> </w:t>
      </w:r>
    </w:p>
    <w:p w:rsidR="00E939A2" w:rsidRPr="00E939A2" w:rsidRDefault="00E939A2" w:rsidP="00E939A2">
      <w:pPr>
        <w:tabs>
          <w:tab w:val="left" w:pos="3360"/>
        </w:tabs>
        <w:spacing w:after="0" w:line="240" w:lineRule="auto"/>
        <w:jc w:val="both"/>
        <w:rPr>
          <w:rFonts w:ascii="Cambria" w:hAnsi="Cambria"/>
          <w:b/>
          <w:bCs/>
        </w:rPr>
      </w:pPr>
      <w:r w:rsidRPr="00E939A2">
        <w:rPr>
          <w:rFonts w:ascii="Cambria" w:hAnsi="Cambria"/>
          <w:b/>
          <w:bCs/>
        </w:rPr>
        <w:t xml:space="preserve">Община </w:t>
      </w:r>
      <w:r w:rsidR="000B6CC0">
        <w:rPr>
          <w:rFonts w:ascii="Cambria" w:hAnsi="Cambria"/>
          <w:b/>
          <w:bCs/>
        </w:rPr>
        <w:t>Долна баня</w:t>
      </w:r>
      <w:r w:rsidRPr="00E939A2">
        <w:rPr>
          <w:rFonts w:ascii="Cambria" w:hAnsi="Cambria"/>
          <w:b/>
          <w:bCs/>
        </w:rPr>
        <w:t xml:space="preserve">: </w:t>
      </w:r>
    </w:p>
    <w:p w:rsidR="006D16B2" w:rsidRPr="006D16B2" w:rsidRDefault="006D16B2" w:rsidP="006D16B2">
      <w:pPr>
        <w:spacing w:after="0" w:line="240" w:lineRule="auto"/>
        <w:ind w:left="900"/>
        <w:jc w:val="both"/>
        <w:rPr>
          <w:rFonts w:ascii="Cambria" w:hAnsi="Cambria"/>
          <w:b/>
          <w:bCs/>
        </w:rPr>
      </w:pPr>
      <w:r w:rsidRPr="006D16B2">
        <w:rPr>
          <w:rFonts w:ascii="Cambria" w:hAnsi="Cambria"/>
          <w:b/>
          <w:bCs/>
        </w:rPr>
        <w:t>IBAN: BG29STSA93003310908910</w:t>
      </w:r>
    </w:p>
    <w:p w:rsidR="006D16B2" w:rsidRPr="006D16B2" w:rsidRDefault="006D16B2" w:rsidP="006D16B2">
      <w:pPr>
        <w:spacing w:after="0" w:line="240" w:lineRule="auto"/>
        <w:ind w:left="900"/>
        <w:jc w:val="both"/>
        <w:rPr>
          <w:rFonts w:ascii="Cambria" w:hAnsi="Cambria"/>
          <w:b/>
          <w:bCs/>
        </w:rPr>
      </w:pPr>
      <w:r w:rsidRPr="006D16B2">
        <w:rPr>
          <w:rFonts w:ascii="Cambria" w:hAnsi="Cambria"/>
          <w:b/>
          <w:bCs/>
        </w:rPr>
        <w:t>BIC:STSABGSF</w:t>
      </w:r>
    </w:p>
    <w:p w:rsidR="006D16B2" w:rsidRPr="006D16B2" w:rsidRDefault="006D16B2" w:rsidP="006D16B2">
      <w:pPr>
        <w:spacing w:after="0" w:line="240" w:lineRule="auto"/>
        <w:ind w:left="900"/>
        <w:jc w:val="both"/>
        <w:rPr>
          <w:rFonts w:ascii="Cambria" w:eastAsia="Times New Roman" w:hAnsi="Cambria" w:cs="Times New Roman"/>
          <w:sz w:val="24"/>
          <w:szCs w:val="24"/>
          <w:lang w:val="ru-RU"/>
        </w:rPr>
      </w:pPr>
      <w:r w:rsidRPr="006D16B2">
        <w:rPr>
          <w:rFonts w:ascii="Cambria" w:hAnsi="Cambria"/>
          <w:b/>
          <w:bCs/>
        </w:rPr>
        <w:t>при банка: Банка ДСК</w:t>
      </w:r>
    </w:p>
    <w:p w:rsidR="00D62C79" w:rsidRPr="00F7311C" w:rsidRDefault="00D62C79" w:rsidP="006D16B2">
      <w:pPr>
        <w:numPr>
          <w:ilvl w:val="0"/>
          <w:numId w:val="3"/>
        </w:numPr>
        <w:tabs>
          <w:tab w:val="clear" w:pos="900"/>
          <w:tab w:val="num" w:pos="0"/>
        </w:tabs>
        <w:spacing w:after="0" w:line="240" w:lineRule="auto"/>
        <w:ind w:left="0" w:firstLine="540"/>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Банкова гаранция в полза на Възложителя. Гаранцията трябва да бъде неотменима и </w:t>
      </w:r>
      <w:proofErr w:type="gramStart"/>
      <w:r w:rsidRPr="00F7311C">
        <w:rPr>
          <w:rFonts w:ascii="Cambria" w:eastAsia="Times New Roman" w:hAnsi="Cambria" w:cs="Times New Roman"/>
          <w:sz w:val="24"/>
          <w:szCs w:val="24"/>
          <w:lang w:val="ru-RU"/>
        </w:rPr>
        <w:t>безусловна</w:t>
      </w:r>
      <w:proofErr w:type="gramEnd"/>
      <w:r w:rsidRPr="00F7311C">
        <w:rPr>
          <w:rFonts w:ascii="Cambria" w:eastAsia="Times New Roman" w:hAnsi="Cambria" w:cs="Times New Roman"/>
          <w:sz w:val="24"/>
          <w:szCs w:val="24"/>
          <w:lang w:val="ru-RU"/>
        </w:rPr>
        <w:t xml:space="preserve">, с възможност да се усвои изцяло или на части. </w:t>
      </w:r>
      <w:r w:rsidRPr="00F7311C">
        <w:rPr>
          <w:rFonts w:ascii="Cambria" w:eastAsia="Times New Roman" w:hAnsi="Cambria" w:cs="Times New Roman"/>
          <w:color w:val="000000"/>
          <w:sz w:val="24"/>
          <w:szCs w:val="24"/>
          <w:lang w:val="ru-RU"/>
        </w:rPr>
        <w:t xml:space="preserve">Същата следва да съдържа задължение на банката-гарант да </w:t>
      </w:r>
      <w:proofErr w:type="gramStart"/>
      <w:r w:rsidRPr="00F7311C">
        <w:rPr>
          <w:rFonts w:ascii="Cambria" w:eastAsia="Times New Roman" w:hAnsi="Cambria" w:cs="Times New Roman"/>
          <w:color w:val="000000"/>
          <w:sz w:val="24"/>
          <w:szCs w:val="24"/>
          <w:lang w:val="ru-RU"/>
        </w:rPr>
        <w:t>извърши</w:t>
      </w:r>
      <w:proofErr w:type="gramEnd"/>
      <w:r w:rsidRPr="00F7311C">
        <w:rPr>
          <w:rFonts w:ascii="Cambria" w:eastAsia="Times New Roman" w:hAnsi="Cambria" w:cs="Times New Roman"/>
          <w:color w:val="000000"/>
          <w:sz w:val="24"/>
          <w:szCs w:val="24"/>
          <w:lang w:val="ru-RU"/>
        </w:rPr>
        <w:t xml:space="preserve"> безусловно плащане при първо писмено искане, подписано от Възложителя. </w:t>
      </w:r>
      <w:r w:rsidRPr="00F7311C">
        <w:rPr>
          <w:rFonts w:ascii="Cambria" w:eastAsia="Times New Roman" w:hAnsi="Cambria" w:cs="Times New Roman"/>
          <w:sz w:val="24"/>
          <w:szCs w:val="24"/>
          <w:lang w:val="ru-RU"/>
        </w:rPr>
        <w:t>Банковите разходи по откриването на гаранци</w:t>
      </w:r>
      <w:r w:rsidRPr="00F7311C">
        <w:rPr>
          <w:rFonts w:ascii="Cambria" w:eastAsia="Times New Roman" w:hAnsi="Cambria" w:cs="Times New Roman"/>
          <w:sz w:val="24"/>
          <w:szCs w:val="24"/>
        </w:rPr>
        <w:t>ята</w:t>
      </w:r>
      <w:r w:rsidRPr="00F7311C">
        <w:rPr>
          <w:rFonts w:ascii="Cambria" w:eastAsia="Times New Roman" w:hAnsi="Cambria" w:cs="Times New Roman"/>
          <w:sz w:val="24"/>
          <w:szCs w:val="24"/>
          <w:lang w:val="ru-RU"/>
        </w:rPr>
        <w:t xml:space="preserve"> са </w:t>
      </w:r>
      <w:proofErr w:type="gramStart"/>
      <w:r w:rsidRPr="00F7311C">
        <w:rPr>
          <w:rFonts w:ascii="Cambria" w:eastAsia="Times New Roman" w:hAnsi="Cambria" w:cs="Times New Roman"/>
          <w:sz w:val="24"/>
          <w:szCs w:val="24"/>
          <w:lang w:val="ru-RU"/>
        </w:rPr>
        <w:t>за</w:t>
      </w:r>
      <w:proofErr w:type="gramEnd"/>
      <w:r w:rsidRPr="00F7311C">
        <w:rPr>
          <w:rFonts w:ascii="Cambria" w:eastAsia="Times New Roman" w:hAnsi="Cambria" w:cs="Times New Roman"/>
          <w:sz w:val="24"/>
          <w:szCs w:val="24"/>
          <w:lang w:val="ru-RU"/>
        </w:rPr>
        <w:t xml:space="preserve"> сметка на Участника. </w:t>
      </w:r>
      <w:r w:rsidR="00761D0A" w:rsidRPr="00761D0A">
        <w:rPr>
          <w:rFonts w:ascii="Cambria" w:eastAsia="Times New Roman" w:hAnsi="Cambria" w:cs="Times New Roman"/>
          <w:sz w:val="24"/>
          <w:szCs w:val="24"/>
        </w:rPr>
        <w:t>Срокът на валидност на гаранцията за изпълнение при банкова гаранция трябва да е не по-рано от 30.09.2020г.</w:t>
      </w:r>
    </w:p>
    <w:p w:rsidR="00D62C79" w:rsidRPr="00F7311C" w:rsidRDefault="00D62C79" w:rsidP="005438D3">
      <w:pPr>
        <w:tabs>
          <w:tab w:val="left" w:pos="720"/>
        </w:tabs>
        <w:spacing w:after="0" w:line="240" w:lineRule="auto"/>
        <w:ind w:firstLine="567"/>
        <w:jc w:val="both"/>
        <w:rPr>
          <w:rFonts w:ascii="Cambria" w:eastAsia="Times New Roman" w:hAnsi="Cambria" w:cs="Times New Roman"/>
          <w:b/>
          <w:sz w:val="24"/>
          <w:szCs w:val="24"/>
          <w:lang w:val="ru-RU"/>
        </w:rPr>
      </w:pPr>
      <w:r w:rsidRPr="00F7311C">
        <w:rPr>
          <w:rFonts w:ascii="Cambria" w:eastAsia="Times New Roman" w:hAnsi="Cambria" w:cs="Times New Roman"/>
          <w:b/>
          <w:sz w:val="24"/>
          <w:szCs w:val="24"/>
          <w:lang w:val="ru-RU"/>
        </w:rPr>
        <w:t xml:space="preserve">Участникът избира сам формата на гаранцията за изпълнение, която е в размер на </w:t>
      </w:r>
      <w:r w:rsidR="00761D0A">
        <w:rPr>
          <w:rFonts w:ascii="Cambria" w:eastAsia="Times New Roman" w:hAnsi="Cambria" w:cs="Times New Roman"/>
          <w:b/>
          <w:sz w:val="24"/>
          <w:szCs w:val="24"/>
          <w:lang w:val="ru-RU"/>
        </w:rPr>
        <w:t>1</w:t>
      </w:r>
      <w:r w:rsidRPr="00F7311C">
        <w:rPr>
          <w:rFonts w:ascii="Cambria" w:eastAsia="Times New Roman" w:hAnsi="Cambria" w:cs="Times New Roman"/>
          <w:b/>
          <w:sz w:val="24"/>
          <w:szCs w:val="24"/>
          <w:lang w:val="ru-RU"/>
        </w:rPr>
        <w:t xml:space="preserve"> % от приетата договорна стойност (без ДДС) </w:t>
      </w:r>
      <w:proofErr w:type="gramStart"/>
      <w:r w:rsidRPr="00F7311C">
        <w:rPr>
          <w:rFonts w:ascii="Cambria" w:eastAsia="Times New Roman" w:hAnsi="Cambria" w:cs="Times New Roman"/>
          <w:b/>
          <w:sz w:val="24"/>
          <w:szCs w:val="24"/>
          <w:lang w:val="ru-RU"/>
        </w:rPr>
        <w:t>в</w:t>
      </w:r>
      <w:proofErr w:type="gramEnd"/>
      <w:r w:rsidRPr="00F7311C">
        <w:rPr>
          <w:rFonts w:ascii="Cambria" w:eastAsia="Times New Roman" w:hAnsi="Cambria" w:cs="Times New Roman"/>
          <w:b/>
          <w:sz w:val="24"/>
          <w:szCs w:val="24"/>
          <w:lang w:val="ru-RU"/>
        </w:rPr>
        <w:t xml:space="preserve"> лева.</w:t>
      </w:r>
    </w:p>
    <w:p w:rsidR="00D62C79" w:rsidRPr="00F7311C" w:rsidRDefault="00D62C79" w:rsidP="005438D3">
      <w:pPr>
        <w:tabs>
          <w:tab w:val="left" w:pos="162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9</w:t>
      </w:r>
      <w:r w:rsidRPr="00F7311C">
        <w:rPr>
          <w:rFonts w:ascii="Cambria" w:eastAsia="Times New Roman" w:hAnsi="Cambria" w:cs="Times New Roman"/>
          <w:sz w:val="24"/>
          <w:szCs w:val="24"/>
          <w:lang w:val="ru-RU"/>
        </w:rPr>
        <w:t>. Условията и сроковете за задържане или освобождаване на гаранцията за изпълнение се уреждат в договора за възлагане на обществена поръчка.</w:t>
      </w:r>
    </w:p>
    <w:p w:rsidR="00D62C79" w:rsidRDefault="00D62C79" w:rsidP="005438D3">
      <w:pPr>
        <w:spacing w:after="0" w:line="240" w:lineRule="auto"/>
        <w:ind w:firstLine="567"/>
        <w:jc w:val="both"/>
        <w:rPr>
          <w:rFonts w:ascii="Cambria" w:eastAsia="Times New Roman" w:hAnsi="Cambria" w:cs="Times New Roman"/>
          <w:b/>
          <w:sz w:val="24"/>
          <w:szCs w:val="24"/>
          <w:lang w:val="ru-RU"/>
        </w:rPr>
      </w:pPr>
      <w:r w:rsidRPr="00F7311C">
        <w:rPr>
          <w:rFonts w:ascii="Cambria" w:eastAsia="Times New Roman" w:hAnsi="Cambria" w:cs="Times New Roman"/>
          <w:b/>
          <w:sz w:val="24"/>
          <w:szCs w:val="24"/>
          <w:lang w:val="ru-RU"/>
        </w:rPr>
        <w:t xml:space="preserve">* Участниците могат да представят банкова гаранция за участие по образец на банката, която я издава, </w:t>
      </w:r>
      <w:proofErr w:type="gramStart"/>
      <w:r w:rsidRPr="00F7311C">
        <w:rPr>
          <w:rFonts w:ascii="Cambria" w:eastAsia="Times New Roman" w:hAnsi="Cambria" w:cs="Times New Roman"/>
          <w:b/>
          <w:sz w:val="24"/>
          <w:szCs w:val="24"/>
          <w:lang w:val="ru-RU"/>
        </w:rPr>
        <w:t>при</w:t>
      </w:r>
      <w:proofErr w:type="gramEnd"/>
      <w:r w:rsidRPr="00F7311C">
        <w:rPr>
          <w:rFonts w:ascii="Cambria" w:eastAsia="Times New Roman" w:hAnsi="Cambria" w:cs="Times New Roman"/>
          <w:b/>
          <w:sz w:val="24"/>
          <w:szCs w:val="24"/>
          <w:lang w:val="ru-RU"/>
        </w:rPr>
        <w:t xml:space="preserve"> условие че в гаранцията са вписани условията на възложителя. Текстът в гаранцията относно безусловността е задължителен!!! Бъдещият изпълнител може да представи банкова гаранция за изпълнение по образец на банката, която я издава, при условие че в гаранцията са вписани условията на възложителя. Текстът в гаранцията относно безусловността е задължителен!!!  </w:t>
      </w:r>
    </w:p>
    <w:p w:rsidR="00E939A2" w:rsidRDefault="0047186B" w:rsidP="005438D3">
      <w:pPr>
        <w:spacing w:after="0" w:line="240" w:lineRule="auto"/>
        <w:ind w:firstLine="567"/>
        <w:jc w:val="both"/>
        <w:rPr>
          <w:rFonts w:ascii="Cambria" w:eastAsia="Times New Roman" w:hAnsi="Cambria" w:cs="Times New Roman"/>
          <w:b/>
          <w:sz w:val="24"/>
          <w:szCs w:val="24"/>
          <w:lang w:val="ru-RU"/>
        </w:rPr>
      </w:pPr>
      <w:r w:rsidRPr="0047186B">
        <w:rPr>
          <w:rFonts w:ascii="Cambria" w:eastAsia="Times New Roman" w:hAnsi="Cambria" w:cs="Times New Roman"/>
          <w:b/>
          <w:sz w:val="24"/>
          <w:szCs w:val="24"/>
          <w:lang w:val="ru-RU"/>
        </w:rPr>
        <w:t xml:space="preserve">В случай, че банката, издала гаранцията за изпълнение на договора, е обявена в несъстоятелност или изпадне в неплатежоспособност /свръх задлъжнялост или й се отнеме лиценза, или откаже да заплати предявената от Възложителя сума в 3-дневен срок, Възложителят има право да поиска, а Изпълнителят е длъжен да </w:t>
      </w:r>
      <w:proofErr w:type="gramStart"/>
      <w:r w:rsidRPr="0047186B">
        <w:rPr>
          <w:rFonts w:ascii="Cambria" w:eastAsia="Times New Roman" w:hAnsi="Cambria" w:cs="Times New Roman"/>
          <w:b/>
          <w:sz w:val="24"/>
          <w:szCs w:val="24"/>
          <w:lang w:val="ru-RU"/>
        </w:rPr>
        <w:t>предостави в</w:t>
      </w:r>
      <w:proofErr w:type="gramEnd"/>
      <w:r w:rsidRPr="0047186B">
        <w:rPr>
          <w:rFonts w:ascii="Cambria" w:eastAsia="Times New Roman" w:hAnsi="Cambria" w:cs="Times New Roman"/>
          <w:b/>
          <w:sz w:val="24"/>
          <w:szCs w:val="24"/>
          <w:lang w:val="ru-RU"/>
        </w:rPr>
        <w:t xml:space="preserve"> срок до 5 работни дни от направеното искане, съответната заместваща гаранция от друга банкова институция, съгласувана с Възложителя.</w:t>
      </w:r>
    </w:p>
    <w:p w:rsidR="0047186B" w:rsidRPr="00F7311C" w:rsidRDefault="0047186B" w:rsidP="005438D3">
      <w:pPr>
        <w:spacing w:after="0" w:line="240" w:lineRule="auto"/>
        <w:ind w:firstLine="567"/>
        <w:jc w:val="both"/>
        <w:rPr>
          <w:rFonts w:ascii="Cambria" w:eastAsia="Times New Roman" w:hAnsi="Cambria" w:cs="Times New Roman"/>
          <w:b/>
          <w:sz w:val="24"/>
          <w:szCs w:val="24"/>
          <w:lang w:val="ru-RU"/>
        </w:rPr>
      </w:pPr>
    </w:p>
    <w:p w:rsidR="00D62C79" w:rsidRPr="00F7311C" w:rsidRDefault="00D62C79" w:rsidP="00D62C79">
      <w:pPr>
        <w:spacing w:after="0" w:line="240" w:lineRule="auto"/>
        <w:ind w:firstLine="567"/>
        <w:jc w:val="both"/>
        <w:rPr>
          <w:rFonts w:ascii="Cambria" w:eastAsia="Times New Roman" w:hAnsi="Cambria" w:cs="Times New Roman"/>
          <w:b/>
          <w:bCs/>
          <w:sz w:val="24"/>
          <w:szCs w:val="24"/>
        </w:rPr>
      </w:pPr>
    </w:p>
    <w:p w:rsidR="00D62C79" w:rsidRPr="00F7311C" w:rsidRDefault="00D62C79" w:rsidP="005438D3">
      <w:pPr>
        <w:keepNext/>
        <w:numPr>
          <w:ilvl w:val="0"/>
          <w:numId w:val="11"/>
        </w:numPr>
        <w:tabs>
          <w:tab w:val="clear" w:pos="1545"/>
          <w:tab w:val="num" w:pos="284"/>
        </w:tabs>
        <w:spacing w:after="0" w:line="240" w:lineRule="auto"/>
        <w:ind w:left="0" w:firstLine="567"/>
        <w:jc w:val="both"/>
        <w:outlineLvl w:val="1"/>
        <w:rPr>
          <w:rFonts w:ascii="Cambria" w:eastAsia="Times New Roman" w:hAnsi="Cambria" w:cs="Times New Roman"/>
          <w:b/>
          <w:bCs/>
          <w:sz w:val="24"/>
          <w:szCs w:val="24"/>
        </w:rPr>
      </w:pPr>
      <w:bookmarkStart w:id="14" w:name="_Toc93594432"/>
      <w:bookmarkStart w:id="15" w:name="_Toc247447455"/>
      <w:bookmarkStart w:id="16" w:name="_Toc387834461"/>
      <w:r w:rsidRPr="00F7311C">
        <w:rPr>
          <w:rFonts w:ascii="Cambria" w:eastAsia="Times New Roman" w:hAnsi="Cambria" w:cs="Times New Roman"/>
          <w:b/>
          <w:bCs/>
          <w:sz w:val="24"/>
          <w:szCs w:val="24"/>
        </w:rPr>
        <w:t>ПРОВЕЖДАНЕ НА ПРОЦЕДУРАТА</w:t>
      </w:r>
      <w:bookmarkEnd w:id="14"/>
      <w:bookmarkEnd w:id="15"/>
      <w:bookmarkEnd w:id="16"/>
    </w:p>
    <w:p w:rsidR="00F32C8B" w:rsidRPr="00F7311C" w:rsidRDefault="00D62C79" w:rsidP="00F32C8B">
      <w:pPr>
        <w:spacing w:after="0" w:line="240" w:lineRule="auto"/>
        <w:ind w:firstLine="567"/>
        <w:jc w:val="both"/>
        <w:rPr>
          <w:rFonts w:ascii="Cambria" w:eastAsia="Times New Roman" w:hAnsi="Cambria" w:cs="Times New Roman"/>
          <w:sz w:val="24"/>
          <w:szCs w:val="24"/>
        </w:rPr>
      </w:pPr>
      <w:bookmarkStart w:id="17" w:name="_Ref87894050"/>
      <w:r w:rsidRPr="00F7311C">
        <w:rPr>
          <w:rFonts w:ascii="Cambria" w:eastAsia="Times New Roman" w:hAnsi="Cambria" w:cs="Times New Roman"/>
          <w:b/>
          <w:sz w:val="24"/>
          <w:szCs w:val="24"/>
        </w:rPr>
        <w:t xml:space="preserve">1. </w:t>
      </w:r>
      <w:bookmarkEnd w:id="17"/>
      <w:r w:rsidR="00F32C8B" w:rsidRPr="00F7311C">
        <w:rPr>
          <w:rFonts w:ascii="Cambria" w:eastAsia="Times New Roman" w:hAnsi="Cambria" w:cs="Times New Roman"/>
          <w:sz w:val="24"/>
          <w:szCs w:val="24"/>
        </w:rPr>
        <w:t>Възложителят може, по собствена инициатива или по сигнал за нередност,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Промените се извършват чрез решение за промяна до 14 дни от публикуването на обявлението в Регистъра на обществените поръчки. Решението и променените документи се публикуват в профила на купувача в деня на изпращането им в агенцията.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 решението възложителят определя и н</w:t>
      </w:r>
      <w:r w:rsidR="00BB2BAB" w:rsidRPr="00F7311C">
        <w:rPr>
          <w:rFonts w:ascii="Cambria" w:eastAsia="Times New Roman" w:hAnsi="Cambria" w:cs="Times New Roman"/>
          <w:sz w:val="24"/>
          <w:szCs w:val="24"/>
        </w:rPr>
        <w:t>ов срок за получаване на оферти</w:t>
      </w:r>
      <w:r w:rsidRPr="00F7311C">
        <w:rPr>
          <w:rFonts w:ascii="Cambria" w:eastAsia="Times New Roman" w:hAnsi="Cambria" w:cs="Times New Roman"/>
          <w:sz w:val="24"/>
          <w:szCs w:val="24"/>
        </w:rPr>
        <w:t>, който не може да бъде по-кратък от първоначално определения.</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може да не определя нов срок, когато промените не засягат критериите за подбор, изискванията към офертата или изпълнението на поръчката.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След изтичането на срока по чл.27а, ал. 3 </w:t>
      </w:r>
      <w:r w:rsidR="00BB2BAB" w:rsidRPr="00F7311C">
        <w:rPr>
          <w:rFonts w:ascii="Cambria" w:eastAsia="Times New Roman" w:hAnsi="Cambria" w:cs="Times New Roman"/>
          <w:sz w:val="24"/>
          <w:szCs w:val="24"/>
        </w:rPr>
        <w:t xml:space="preserve">от ЗОП </w:t>
      </w:r>
      <w:r w:rsidRPr="00F7311C">
        <w:rPr>
          <w:rFonts w:ascii="Cambria" w:eastAsia="Times New Roman" w:hAnsi="Cambria" w:cs="Times New Roman"/>
          <w:sz w:val="24"/>
          <w:szCs w:val="24"/>
        </w:rPr>
        <w:t>възложителят може да публикува решение за промяна само когато удължава обявените срокове в процедурата.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е длъжен да удължи обявените срокове в процедурата: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в случаите по чл. 29, ал. 3 от ЗОП.</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може да удължи обявените срокове в процедурата, когато:</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в първоначално определения срок няма постъпили оферти или е получена само една оферта;</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2. това се налага в резултат от производство по обжалване.</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3. срокът по чл. 51, ал. 3 от ЗОП не е достатъчен.</w:t>
      </w:r>
    </w:p>
    <w:p w:rsidR="00F32C8B" w:rsidRPr="00F7311C" w:rsidRDefault="00F32C8B" w:rsidP="00F32C8B">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С публикуването на решение за промяна в Регистъра на обществените поръчки се смята, че всички заинтересовани лица са уведомени.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2.</w:t>
      </w:r>
      <w:r w:rsidRPr="00F7311C">
        <w:rPr>
          <w:rFonts w:ascii="Cambria" w:eastAsia="Times New Roman" w:hAnsi="Cambria" w:cs="Times New Roman"/>
          <w:color w:val="FF00FF"/>
          <w:sz w:val="24"/>
          <w:szCs w:val="24"/>
        </w:rPr>
        <w:t xml:space="preserve"> </w:t>
      </w:r>
      <w:r w:rsidRPr="00F7311C">
        <w:rPr>
          <w:rFonts w:ascii="Cambria" w:eastAsia="Times New Roman" w:hAnsi="Cambria" w:cs="Times New Roman"/>
          <w:sz w:val="24"/>
          <w:szCs w:val="24"/>
        </w:rPr>
        <w:t>Отварянето на офертите се извършва от назначена</w:t>
      </w:r>
      <w:r w:rsidR="0055607F" w:rsidRPr="00F7311C">
        <w:rPr>
          <w:rFonts w:ascii="Cambria" w:eastAsia="Times New Roman" w:hAnsi="Cambria" w:cs="Times New Roman"/>
          <w:sz w:val="24"/>
          <w:szCs w:val="24"/>
        </w:rPr>
        <w:t xml:space="preserve"> от Възложителя комисия</w:t>
      </w:r>
      <w:r w:rsidRPr="00F7311C">
        <w:rPr>
          <w:rFonts w:ascii="Cambria" w:eastAsia="Times New Roman" w:hAnsi="Cambria" w:cs="Times New Roman"/>
          <w:sz w:val="24"/>
          <w:szCs w:val="24"/>
        </w:rPr>
        <w:t xml:space="preserve"> </w:t>
      </w:r>
      <w:r w:rsidRPr="00F7311C">
        <w:rPr>
          <w:rFonts w:ascii="Cambria" w:eastAsia="Times New Roman" w:hAnsi="Cambria" w:cs="Times New Roman"/>
          <w:b/>
          <w:bCs/>
          <w:sz w:val="24"/>
          <w:szCs w:val="24"/>
        </w:rPr>
        <w:t>при условията и по реда, предвидени в чл. 34 от ЗОП</w:t>
      </w:r>
      <w:r w:rsidRPr="00F7311C">
        <w:rPr>
          <w:rFonts w:ascii="Cambria" w:eastAsia="Times New Roman" w:hAnsi="Cambria" w:cs="Times New Roman"/>
          <w:sz w:val="24"/>
          <w:szCs w:val="24"/>
        </w:rPr>
        <w:t xml:space="preserve"> на мястото, датата и часа, посочени в обявлението за възлагане на обществената поръчка и по реда на тяхното постъпване след получаване на списъка с участниците и представените оферти. При промяна на датата и часа на отваряне на офертите участниците се уведомяват писмено.                                                                                                                                                                                                                                                         </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3.</w:t>
      </w:r>
      <w:r w:rsidRPr="00F7311C">
        <w:rPr>
          <w:rFonts w:ascii="Cambria" w:eastAsia="Times New Roman" w:hAnsi="Cambria" w:cs="Times New Roman"/>
          <w:sz w:val="24"/>
          <w:szCs w:val="24"/>
        </w:rPr>
        <w:t xml:space="preserve"> </w:t>
      </w:r>
      <w:r w:rsidR="00A85266" w:rsidRPr="00F7311C">
        <w:rPr>
          <w:rFonts w:ascii="Cambria" w:eastAsia="Times New Roman" w:hAnsi="Cambria" w:cs="Times New Roman"/>
          <w:sz w:val="24"/>
          <w:szCs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4.</w:t>
      </w:r>
      <w:r w:rsidRPr="00F7311C">
        <w:rPr>
          <w:rFonts w:ascii="Cambria" w:eastAsia="Times New Roman" w:hAnsi="Cambria" w:cs="Times New Roman"/>
          <w:sz w:val="24"/>
          <w:szCs w:val="24"/>
        </w:rPr>
        <w:t xml:space="preserve"> Комисията отваря офертите по реда на тяхното постъпване и проверява за наличието на </w:t>
      </w:r>
      <w:r w:rsidR="002862A9">
        <w:rPr>
          <w:rFonts w:ascii="Cambria" w:eastAsia="Times New Roman" w:hAnsi="Cambria" w:cs="Times New Roman"/>
          <w:sz w:val="24"/>
          <w:szCs w:val="24"/>
        </w:rPr>
        <w:t>т</w:t>
      </w:r>
      <w:r w:rsidRPr="00F7311C">
        <w:rPr>
          <w:rFonts w:ascii="Cambria" w:eastAsia="Times New Roman" w:hAnsi="Cambria" w:cs="Times New Roman"/>
          <w:sz w:val="24"/>
          <w:szCs w:val="24"/>
        </w:rPr>
        <w:t>ри отделни запечатани плика, след което най-малко трима от н</w:t>
      </w:r>
      <w:r w:rsidR="00F24816">
        <w:rPr>
          <w:rFonts w:ascii="Cambria" w:eastAsia="Times New Roman" w:hAnsi="Cambria" w:cs="Times New Roman"/>
          <w:sz w:val="24"/>
          <w:szCs w:val="24"/>
        </w:rPr>
        <w:t>ейните членове подписват плик №</w:t>
      </w:r>
      <w:r w:rsidRPr="00F7311C">
        <w:rPr>
          <w:rFonts w:ascii="Cambria" w:eastAsia="Times New Roman" w:hAnsi="Cambria" w:cs="Times New Roman"/>
          <w:sz w:val="24"/>
          <w:szCs w:val="24"/>
        </w:rPr>
        <w:t>3. Комисията предлага по един представител от присъстващите участници да подпише плик № 3 на останалите участници.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 присъствието на лицата по чл.68, ал. 3 от ЗОП комисията отваря плик</w:t>
      </w:r>
      <w:r w:rsidR="002862A9">
        <w:rPr>
          <w:rFonts w:ascii="Cambria" w:eastAsia="Times New Roman" w:hAnsi="Cambria" w:cs="Times New Roman"/>
          <w:sz w:val="24"/>
          <w:szCs w:val="24"/>
        </w:rPr>
        <w:t xml:space="preserve"> </w:t>
      </w:r>
      <w:r w:rsidRPr="00F7311C">
        <w:rPr>
          <w:rFonts w:ascii="Cambria" w:eastAsia="Times New Roman" w:hAnsi="Cambria" w:cs="Times New Roman"/>
          <w:sz w:val="24"/>
          <w:szCs w:val="24"/>
        </w:rPr>
        <w:t>№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и информацията, които той съдържа, и проверява съответствието със списъка по чл. 56, ал. 1, т. 14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След извършването на тези действия приключва публичната част от заседанието на комисията.</w:t>
      </w:r>
    </w:p>
    <w:p w:rsidR="00A85266"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5.</w:t>
      </w:r>
      <w:r w:rsidRPr="00F7311C">
        <w:rPr>
          <w:rFonts w:ascii="Cambria" w:eastAsia="Times New Roman" w:hAnsi="Cambria" w:cs="Times New Roman"/>
          <w:sz w:val="24"/>
          <w:szCs w:val="24"/>
        </w:rPr>
        <w:t xml:space="preserve"> Комисията разглежда документите и информацията в плик № 1 за съответствие с критериите за подбор, поставени от възложителя</w:t>
      </w:r>
      <w:r w:rsidR="00834EBB">
        <w:rPr>
          <w:rFonts w:ascii="Cambria" w:eastAsia="Times New Roman" w:hAnsi="Cambria" w:cs="Times New Roman"/>
          <w:sz w:val="24"/>
          <w:szCs w:val="24"/>
        </w:rPr>
        <w:t xml:space="preserve"> </w:t>
      </w:r>
      <w:r w:rsidRPr="00F7311C">
        <w:rPr>
          <w:rFonts w:ascii="Cambria" w:eastAsia="Times New Roman" w:hAnsi="Cambria" w:cs="Times New Roman"/>
          <w:sz w:val="24"/>
          <w:szCs w:val="24"/>
        </w:rPr>
        <w:t xml:space="preserve">и съставя протокол. </w:t>
      </w:r>
      <w:r w:rsidR="00A85266" w:rsidRPr="00F7311C">
        <w:rPr>
          <w:rFonts w:ascii="Cambria" w:eastAsia="Times New Roman" w:hAnsi="Cambria" w:cs="Times New Roman"/>
          <w:sz w:val="24"/>
          <w:szCs w:val="24"/>
        </w:rPr>
        <w:t xml:space="preserve">Когато установи липса на документи и/или несъответствие с критериите за подбор, </w:t>
      </w:r>
      <w:r w:rsidR="00A85266" w:rsidRPr="00F7311C">
        <w:rPr>
          <w:rFonts w:ascii="Cambria" w:eastAsia="Times New Roman" w:hAnsi="Cambria" w:cs="Times New Roman"/>
          <w:sz w:val="24"/>
          <w:szCs w:val="24"/>
        </w:rPr>
        <w:lastRenderedPageBreak/>
        <w:t>и/или друга нередовност, включително фактическа грешка, комисията ги посочва в протокола по чл.68, ал.7 от ЗОП и изпраща протокола на всички участници в деня на публикуването му в профила на купувача.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6.</w:t>
      </w:r>
      <w:r w:rsidRPr="00F7311C">
        <w:rPr>
          <w:rFonts w:ascii="Cambria" w:eastAsia="Times New Roman" w:hAnsi="Cambria" w:cs="Times New Roman"/>
          <w:sz w:val="24"/>
          <w:szCs w:val="24"/>
        </w:rPr>
        <w:t>След изтичането на срока по чл.68, ал. 9 от ЗОП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отговарят на критериите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7.</w:t>
      </w:r>
      <w:r w:rsidRPr="00F7311C">
        <w:rPr>
          <w:rFonts w:ascii="Cambria" w:eastAsia="Times New Roman" w:hAnsi="Cambria" w:cs="Times New Roman"/>
          <w:sz w:val="24"/>
          <w:szCs w:val="24"/>
        </w:rPr>
        <w:t xml:space="preserve"> Комисията при необходимост може по всяко време: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да проверява заявените от участниците данни, включително чрез изискване на информация от други органи и лица;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да изисква от участниците: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а) разяснения за заявени от тях данни;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б)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8.</w:t>
      </w:r>
      <w:r w:rsidRPr="00F7311C">
        <w:rPr>
          <w:rFonts w:ascii="Cambria" w:eastAsia="Times New Roman" w:hAnsi="Cambria" w:cs="Times New Roman"/>
          <w:sz w:val="24"/>
          <w:szCs w:val="24"/>
        </w:rPr>
        <w:t xml:space="preserve"> 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 тези случаи възложителят уведомява Комисията за защита на конкуренцията. Уведомяването не спира провеждането и приключването на процедурата.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9.</w:t>
      </w:r>
      <w:r w:rsidRPr="00F7311C">
        <w:rPr>
          <w:rFonts w:ascii="Cambria" w:eastAsia="Times New Roman" w:hAnsi="Cambria" w:cs="Times New Roman"/>
          <w:sz w:val="24"/>
          <w:szCs w:val="24"/>
        </w:rPr>
        <w:t xml:space="preserve"> Комисията предлага за отстраняване от процедурата участник:</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1.който не е представил някой от необходимите документи или информация по чл. 56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за когото са налице обстоятелства по чл. 47, ал. 1 и 5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3. който е представил оферта, която не отговаря на предварително обявените условия на възложителя;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4. който е представил оферта, която не отговаря на изискванията на чл. 57, ал. 2 от ЗОП;</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5.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10.</w:t>
      </w:r>
      <w:r w:rsidRPr="00F7311C">
        <w:rPr>
          <w:rFonts w:ascii="Cambria" w:eastAsia="Times New Roman" w:hAnsi="Cambria" w:cs="Times New Roman"/>
          <w:sz w:val="24"/>
          <w:szCs w:val="24"/>
        </w:rPr>
        <w:t>Участниците са длъжни в процеса на провеждане на процедурата да уведомяват възложителя за всички настъпили промени в обстоятелства</w:t>
      </w:r>
      <w:r w:rsidR="00520C48">
        <w:rPr>
          <w:rFonts w:ascii="Cambria" w:eastAsia="Times New Roman" w:hAnsi="Cambria" w:cs="Times New Roman"/>
          <w:sz w:val="24"/>
          <w:szCs w:val="24"/>
        </w:rPr>
        <w:t xml:space="preserve">та по чл. 47, ал. 1 и 5 от ЗОП </w:t>
      </w:r>
      <w:r w:rsidRPr="00F7311C">
        <w:rPr>
          <w:rFonts w:ascii="Cambria" w:eastAsia="Times New Roman" w:hAnsi="Cambria" w:cs="Times New Roman"/>
          <w:sz w:val="24"/>
          <w:szCs w:val="24"/>
        </w:rPr>
        <w:t>в 7-дневен срок от настъпването им.</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11.</w:t>
      </w:r>
      <w:r w:rsidRPr="00F7311C">
        <w:rPr>
          <w:rFonts w:ascii="Cambria" w:eastAsia="Times New Roman" w:hAnsi="Cambria" w:cs="Times New Roman"/>
          <w:sz w:val="24"/>
          <w:szCs w:val="24"/>
        </w:rPr>
        <w:t xml:space="preserve"> </w:t>
      </w:r>
      <w:r w:rsidR="00A85266" w:rsidRPr="00F7311C">
        <w:rPr>
          <w:rFonts w:ascii="Cambria" w:eastAsia="Times New Roman" w:hAnsi="Cambria" w:cs="Times New Roman"/>
          <w:sz w:val="24"/>
          <w:szCs w:val="24"/>
        </w:rPr>
        <w:t>Пликът с цената, предлагана от участник, чиято оферта не отговаря на изискванията на възложителя, не се отваря.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12.</w:t>
      </w:r>
      <w:r w:rsidRPr="00F7311C">
        <w:rPr>
          <w:rFonts w:ascii="Cambria" w:eastAsia="Times New Roman" w:hAnsi="Cambria" w:cs="Times New Roman"/>
          <w:sz w:val="24"/>
          <w:szCs w:val="24"/>
        </w:rPr>
        <w:t xml:space="preserve"> Когато критерият е икономически най-изгодна оферта, комисията отваря плика с предлаганата цена, след като е изпълнила следните действия: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разгледала е предложенията в плик № 2 за установяване на съответствието им с изискванията на възложителя;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извършила е проверка за наличие на основанията по чл. 70, ал. 1 от ЗОП за предложенията в плик № 2;</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3. оценила е офертите по всички други показатели, различни от цената.</w:t>
      </w:r>
    </w:p>
    <w:p w:rsidR="001F285A"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lastRenderedPageBreak/>
        <w:t>13.</w:t>
      </w:r>
      <w:r w:rsidR="001F285A" w:rsidRPr="00F7311C">
        <w:rPr>
          <w:rFonts w:ascii="Cambria" w:hAnsi="Cambria"/>
        </w:rPr>
        <w:t xml:space="preserve"> </w:t>
      </w:r>
      <w:r w:rsidR="001F285A" w:rsidRPr="00F7311C">
        <w:rPr>
          <w:rFonts w:ascii="Cambria" w:eastAsia="Times New Roman" w:hAnsi="Cambria" w:cs="Times New Roman"/>
          <w:sz w:val="24"/>
          <w:szCs w:val="24"/>
        </w:rPr>
        <w:t>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Когато критерият е икономически най-изгодна оферта, съобщението съдържа и резултатите от оценяването на офертите по другите показатели за оценка. Отварянето на ценовите оферти се извършва публично при условията на чл. 68, ал. 3 от ЗОП.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14.</w:t>
      </w:r>
      <w:r w:rsidRPr="00F7311C">
        <w:rPr>
          <w:rFonts w:ascii="Cambria" w:eastAsia="Times New Roman" w:hAnsi="Cambria" w:cs="Times New Roman"/>
          <w:sz w:val="24"/>
          <w:szCs w:val="24"/>
        </w:rPr>
        <w:t xml:space="preserve"> Критерият за оценка е икономически най-изгодна оферта и преди отварянето на ценовите оферти комисията съобщава на присъстващите лица резултатите от оценяването на офертите по другите показатели.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15.</w:t>
      </w:r>
      <w:r w:rsidRPr="00F7311C">
        <w:rPr>
          <w:rFonts w:ascii="Cambria" w:eastAsia="Times New Roman" w:hAnsi="Cambria" w:cs="Times New Roman"/>
          <w:sz w:val="24"/>
          <w:szCs w:val="24"/>
        </w:rPr>
        <w:t xml:space="preserve"> 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оригинално решение за изпълнение на обществената поръчка;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предложеното техническо решение;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3. наличието на изключително благоприятни условия за участника;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4. икономичност при изпълнение на обществената поръчка;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5. получаване на държавна помощ.</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16.</w:t>
      </w:r>
      <w:r w:rsidRPr="00F7311C">
        <w:rPr>
          <w:rFonts w:ascii="Cambria" w:eastAsia="Times New Roman" w:hAnsi="Cambria" w:cs="Times New Roman"/>
          <w:sz w:val="24"/>
          <w:szCs w:val="24"/>
        </w:rPr>
        <w:t xml:space="preserve"> Комисията разглежда допуснатите оферти и ги оценява в съответствие с предварително обявените условия.</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17.</w:t>
      </w:r>
      <w:r w:rsidRPr="00F7311C">
        <w:rPr>
          <w:rFonts w:ascii="Cambria" w:eastAsia="Times New Roman" w:hAnsi="Cambria" w:cs="Times New Roman"/>
          <w:sz w:val="24"/>
          <w:szCs w:val="24"/>
        </w:rPr>
        <w:t xml:space="preserve"> В случай че комплексните оценки на две или повече оферти са равни, когато е избран критерият по чл. 37, ал. 1, т. 2,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Комисията провежда публично жребий за определяне на изпълнител между класираните на първо място оферти, ако поръчката се възлага по критерия „икономически най-изгодна оферта", но тази оферта не може да се определи по горния ред.</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18.</w:t>
      </w:r>
      <w:r w:rsidRPr="00F7311C">
        <w:rPr>
          <w:rFonts w:ascii="Cambria" w:eastAsia="Times New Roman" w:hAnsi="Cambria" w:cs="Times New Roman"/>
          <w:sz w:val="24"/>
          <w:szCs w:val="24"/>
        </w:rPr>
        <w:t xml:space="preserve"> Комисията съставя протокол за разглеждането, оценяването и класирането на офертите, който съдържа: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1. състав на комисията и списък на консултантите;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2. списък на участниците, предложени за отстраняване от процедурата, и мотивите за отстраняването им;</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3. становищата на консултантите;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lastRenderedPageBreak/>
        <w:t xml:space="preserve"> 4. резултатите от разглеждането и оценяването на допуснатите оферти, включително кратко описание на предложенията на участниците и оценките по всеки показател, когато критерият за оценка е икономически най-изгодната оферта;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5. класирането на участниците, чиито оферти са допуснати до разглеждане и оценяване;</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6. дата на съставяне на протокола.</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 7. в случай, че има такива - особени мнения със съответните мотиви на членовете на комисията.</w:t>
      </w:r>
    </w:p>
    <w:p w:rsidR="00E9302C"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Протоколът на комисията се подписва от всички членове и се предава на възложителя заедно с цялата документация.</w:t>
      </w:r>
      <w:r w:rsidR="00E9302C" w:rsidRPr="00F7311C">
        <w:rPr>
          <w:rFonts w:ascii="Cambria" w:eastAsia="Times New Roman" w:hAnsi="Cambria" w:cs="Times New Roman"/>
          <w:sz w:val="24"/>
          <w:szCs w:val="24"/>
        </w:rPr>
        <w:t xml:space="preserve"> </w:t>
      </w:r>
    </w:p>
    <w:p w:rsidR="00D62C79" w:rsidRPr="00F7311C" w:rsidRDefault="00D62C79" w:rsidP="00D62C79">
      <w:pPr>
        <w:spacing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Комисията приключва своята работа с приемане на протокола от възложителя.</w:t>
      </w: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p>
    <w:p w:rsidR="00D62C79" w:rsidRPr="00F7311C" w:rsidRDefault="00D62C79" w:rsidP="00D62C79">
      <w:pPr>
        <w:spacing w:after="0" w:line="240" w:lineRule="auto"/>
        <w:rPr>
          <w:rFonts w:ascii="Cambria" w:eastAsia="Times New Roman" w:hAnsi="Cambria" w:cs="Times New Roman"/>
          <w:sz w:val="24"/>
          <w:szCs w:val="24"/>
        </w:rPr>
      </w:pPr>
    </w:p>
    <w:p w:rsidR="00D62C79" w:rsidRPr="00520C48" w:rsidRDefault="00D62C79" w:rsidP="00D62C79">
      <w:pPr>
        <w:keepNext/>
        <w:spacing w:after="0" w:line="240" w:lineRule="auto"/>
        <w:ind w:firstLine="567"/>
        <w:jc w:val="both"/>
        <w:outlineLvl w:val="1"/>
        <w:rPr>
          <w:rFonts w:asciiTheme="majorHAnsi" w:eastAsia="Times New Roman" w:hAnsiTheme="majorHAnsi" w:cs="Times New Roman"/>
          <w:b/>
          <w:bCs/>
          <w:iCs/>
          <w:caps/>
          <w:sz w:val="24"/>
          <w:szCs w:val="24"/>
        </w:rPr>
      </w:pPr>
      <w:bookmarkStart w:id="18" w:name="_Toc387834462"/>
      <w:proofErr w:type="gramStart"/>
      <w:r w:rsidRPr="00520C48">
        <w:rPr>
          <w:rFonts w:asciiTheme="majorHAnsi" w:eastAsia="Times New Roman" w:hAnsiTheme="majorHAnsi" w:cs="Times New Roman"/>
          <w:b/>
          <w:bCs/>
          <w:iCs/>
          <w:caps/>
          <w:sz w:val="24"/>
          <w:szCs w:val="24"/>
          <w:lang w:val="en-US"/>
        </w:rPr>
        <w:t>V</w:t>
      </w:r>
      <w:r w:rsidRPr="00520C48">
        <w:rPr>
          <w:rFonts w:asciiTheme="majorHAnsi" w:eastAsia="Times New Roman" w:hAnsiTheme="majorHAnsi" w:cs="Times New Roman"/>
          <w:b/>
          <w:bCs/>
          <w:iCs/>
          <w:caps/>
          <w:sz w:val="24"/>
          <w:szCs w:val="24"/>
        </w:rPr>
        <w:t>І</w:t>
      </w:r>
      <w:r w:rsidRPr="00520C48">
        <w:rPr>
          <w:rFonts w:asciiTheme="majorHAnsi" w:eastAsia="Times New Roman" w:hAnsiTheme="majorHAnsi" w:cs="Times New Roman"/>
          <w:b/>
          <w:bCs/>
          <w:iCs/>
          <w:caps/>
          <w:sz w:val="24"/>
          <w:szCs w:val="24"/>
          <w:lang w:val="ru-RU"/>
        </w:rPr>
        <w:t>.</w:t>
      </w:r>
      <w:proofErr w:type="gramEnd"/>
      <w:r w:rsidRPr="00520C48">
        <w:rPr>
          <w:rFonts w:asciiTheme="majorHAnsi" w:eastAsia="Times New Roman" w:hAnsiTheme="majorHAnsi" w:cs="Times New Roman"/>
          <w:b/>
          <w:bCs/>
          <w:iCs/>
          <w:caps/>
          <w:sz w:val="24"/>
          <w:szCs w:val="24"/>
          <w:lang w:val="ru-RU"/>
        </w:rPr>
        <w:t xml:space="preserve"> </w:t>
      </w:r>
      <w:r w:rsidRPr="00520C48">
        <w:rPr>
          <w:rFonts w:asciiTheme="majorHAnsi" w:eastAsia="Times New Roman" w:hAnsiTheme="majorHAnsi" w:cs="Times New Roman"/>
          <w:b/>
          <w:bCs/>
          <w:iCs/>
          <w:caps/>
          <w:sz w:val="24"/>
          <w:szCs w:val="24"/>
        </w:rPr>
        <w:t>изисквания за Подбор на участници</w:t>
      </w:r>
      <w:bookmarkEnd w:id="18"/>
    </w:p>
    <w:p w:rsidR="00520C48" w:rsidRPr="00520C48" w:rsidRDefault="00520C48" w:rsidP="00D62C79">
      <w:pPr>
        <w:keepNext/>
        <w:spacing w:after="0" w:line="240" w:lineRule="auto"/>
        <w:ind w:firstLine="567"/>
        <w:jc w:val="both"/>
        <w:outlineLvl w:val="1"/>
        <w:rPr>
          <w:rFonts w:asciiTheme="majorHAnsi" w:eastAsia="Times New Roman" w:hAnsiTheme="majorHAnsi" w:cs="Times New Roman"/>
          <w:b/>
          <w:bCs/>
          <w:iCs/>
          <w:caps/>
          <w:sz w:val="24"/>
          <w:szCs w:val="24"/>
        </w:rPr>
      </w:pPr>
    </w:p>
    <w:p w:rsidR="00162D20" w:rsidRDefault="00162D20" w:rsidP="00162D20">
      <w:pPr>
        <w:spacing w:after="120" w:line="240" w:lineRule="auto"/>
        <w:ind w:firstLine="567"/>
        <w:jc w:val="both"/>
        <w:rPr>
          <w:rFonts w:asciiTheme="majorHAnsi" w:eastAsia="Times New Roman" w:hAnsiTheme="majorHAnsi" w:cs="Times New Roman"/>
          <w:b/>
          <w:sz w:val="24"/>
          <w:szCs w:val="24"/>
          <w:u w:val="single"/>
          <w:lang w:eastAsia="bg-BG"/>
        </w:rPr>
      </w:pPr>
      <w:r w:rsidRPr="00520C48">
        <w:rPr>
          <w:rFonts w:asciiTheme="majorHAnsi" w:eastAsia="Times New Roman" w:hAnsiTheme="majorHAnsi" w:cs="Times New Roman"/>
          <w:b/>
          <w:sz w:val="24"/>
          <w:szCs w:val="24"/>
          <w:u w:val="single"/>
          <w:lang w:val="en-US" w:eastAsia="bg-BG"/>
        </w:rPr>
        <w:t>K</w:t>
      </w:r>
      <w:r w:rsidRPr="00520C48">
        <w:rPr>
          <w:rFonts w:asciiTheme="majorHAnsi" w:eastAsia="Times New Roman" w:hAnsiTheme="majorHAnsi" w:cs="Times New Roman"/>
          <w:b/>
          <w:sz w:val="24"/>
          <w:szCs w:val="24"/>
          <w:u w:val="single"/>
          <w:lang w:eastAsia="bg-BG"/>
        </w:rPr>
        <w:t>ритерии за подбор, включващи минимални изисквания за техническите възможности и квалификация</w:t>
      </w:r>
      <w:r w:rsidR="00F949E8">
        <w:rPr>
          <w:rFonts w:asciiTheme="majorHAnsi" w:eastAsia="Times New Roman" w:hAnsiTheme="majorHAnsi" w:cs="Times New Roman"/>
          <w:b/>
          <w:sz w:val="24"/>
          <w:szCs w:val="24"/>
          <w:u w:val="single"/>
          <w:lang w:eastAsia="bg-BG"/>
        </w:rPr>
        <w:t xml:space="preserve"> на участника</w:t>
      </w:r>
      <w:r w:rsidRPr="00520C48">
        <w:rPr>
          <w:rFonts w:asciiTheme="majorHAnsi" w:eastAsia="Times New Roman" w:hAnsiTheme="majorHAnsi" w:cs="Times New Roman"/>
          <w:b/>
          <w:sz w:val="24"/>
          <w:szCs w:val="24"/>
          <w:u w:val="single"/>
          <w:lang w:eastAsia="bg-BG"/>
        </w:rPr>
        <w:t>, както и посочване на документите, с които те се доказват:</w:t>
      </w:r>
    </w:p>
    <w:p w:rsidR="00162D20" w:rsidRPr="00520C48" w:rsidRDefault="00F949E8" w:rsidP="00162D20">
      <w:pPr>
        <w:autoSpaceDE w:val="0"/>
        <w:autoSpaceDN w:val="0"/>
        <w:adjustRightInd w:val="0"/>
        <w:spacing w:after="60" w:line="240" w:lineRule="auto"/>
        <w:ind w:firstLine="567"/>
        <w:jc w:val="both"/>
        <w:rPr>
          <w:rFonts w:asciiTheme="majorHAnsi" w:eastAsia="Times New Roman" w:hAnsiTheme="majorHAnsi" w:cs="Times New Roman"/>
          <w:b/>
          <w:sz w:val="24"/>
          <w:szCs w:val="24"/>
          <w:lang w:val="ru-RU"/>
        </w:rPr>
      </w:pPr>
      <w:r>
        <w:rPr>
          <w:rFonts w:asciiTheme="majorHAnsi" w:eastAsia="Times New Roman" w:hAnsiTheme="majorHAnsi" w:cs="Times New Roman"/>
          <w:b/>
          <w:sz w:val="24"/>
          <w:szCs w:val="24"/>
        </w:rPr>
        <w:t>А</w:t>
      </w:r>
      <w:r w:rsidR="00162D20" w:rsidRPr="00520C48">
        <w:rPr>
          <w:rFonts w:asciiTheme="majorHAnsi" w:eastAsia="Times New Roman" w:hAnsiTheme="majorHAnsi" w:cs="Times New Roman"/>
          <w:b/>
          <w:sz w:val="24"/>
          <w:szCs w:val="24"/>
          <w:lang w:val="en-GB"/>
        </w:rPr>
        <w:t>) Т</w:t>
      </w:r>
      <w:r w:rsidR="00162D20" w:rsidRPr="00520C48">
        <w:rPr>
          <w:rFonts w:asciiTheme="majorHAnsi" w:eastAsia="Times New Roman" w:hAnsiTheme="majorHAnsi" w:cs="Times New Roman"/>
          <w:b/>
          <w:sz w:val="24"/>
          <w:szCs w:val="24"/>
          <w:lang w:val="ru-RU"/>
        </w:rPr>
        <w:t xml:space="preserve">ехнически възможности и квалификация </w:t>
      </w:r>
    </w:p>
    <w:p w:rsidR="000B6CC0" w:rsidRPr="000B6CC0" w:rsidRDefault="000B6CC0" w:rsidP="000B6CC0">
      <w:pPr>
        <w:spacing w:after="0" w:line="240" w:lineRule="auto"/>
        <w:ind w:firstLine="720"/>
        <w:jc w:val="both"/>
        <w:rPr>
          <w:rFonts w:ascii="Times New Roman" w:eastAsia="Times New Roman" w:hAnsi="Times New Roman" w:cs="Times New Roman"/>
          <w:color w:val="FF0000"/>
          <w:sz w:val="26"/>
          <w:szCs w:val="26"/>
          <w:lang w:val="ru-RU"/>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282"/>
      </w:tblGrid>
      <w:tr w:rsidR="000B6CC0" w:rsidRPr="000B6CC0" w:rsidTr="00761D0A">
        <w:tc>
          <w:tcPr>
            <w:tcW w:w="4798" w:type="dxa"/>
          </w:tcPr>
          <w:p w:rsidR="000B6CC0" w:rsidRPr="000B6CC0" w:rsidRDefault="000B6CC0" w:rsidP="000B6CC0">
            <w:pPr>
              <w:spacing w:after="0" w:line="240" w:lineRule="auto"/>
              <w:ind w:firstLine="426"/>
              <w:jc w:val="both"/>
              <w:rPr>
                <w:rFonts w:ascii="Times New Roman" w:eastAsia="Times New Roman" w:hAnsi="Times New Roman" w:cs="Times New Roman"/>
                <w:b/>
                <w:i/>
                <w:sz w:val="24"/>
                <w:szCs w:val="24"/>
              </w:rPr>
            </w:pPr>
            <w:r w:rsidRPr="000B6CC0">
              <w:rPr>
                <w:rFonts w:ascii="Times New Roman" w:eastAsia="Times New Roman" w:hAnsi="Times New Roman" w:cs="Times New Roman"/>
                <w:b/>
                <w:sz w:val="24"/>
                <w:szCs w:val="24"/>
                <w:lang w:val="en-US"/>
              </w:rPr>
              <w:t>Изискуеми документи и информация</w:t>
            </w:r>
          </w:p>
        </w:tc>
        <w:tc>
          <w:tcPr>
            <w:tcW w:w="5282" w:type="dxa"/>
          </w:tcPr>
          <w:p w:rsidR="000B6CC0" w:rsidRPr="000B6CC0" w:rsidRDefault="000B6CC0" w:rsidP="000B6CC0">
            <w:pPr>
              <w:spacing w:after="0" w:line="240" w:lineRule="auto"/>
              <w:ind w:firstLine="426"/>
              <w:jc w:val="both"/>
              <w:rPr>
                <w:rFonts w:ascii="Times New Roman" w:eastAsia="Times New Roman" w:hAnsi="Times New Roman" w:cs="Times New Roman"/>
                <w:b/>
                <w:i/>
                <w:sz w:val="24"/>
                <w:szCs w:val="24"/>
              </w:rPr>
            </w:pPr>
            <w:r w:rsidRPr="000B6CC0">
              <w:rPr>
                <w:rFonts w:ascii="Times New Roman" w:eastAsia="Times New Roman" w:hAnsi="Times New Roman" w:cs="Times New Roman"/>
                <w:b/>
                <w:sz w:val="24"/>
                <w:szCs w:val="24"/>
                <w:lang w:val="en-US"/>
              </w:rPr>
              <w:t>Минимални изисквания</w:t>
            </w:r>
          </w:p>
        </w:tc>
      </w:tr>
      <w:tr w:rsidR="000B6CC0" w:rsidRPr="000B6CC0" w:rsidTr="00761D0A">
        <w:tc>
          <w:tcPr>
            <w:tcW w:w="4798" w:type="dxa"/>
          </w:tcPr>
          <w:p w:rsidR="000B6CC0" w:rsidRPr="000B6CC0" w:rsidRDefault="000B6CC0" w:rsidP="000B6CC0">
            <w:pPr>
              <w:spacing w:after="0" w:line="240" w:lineRule="auto"/>
              <w:ind w:firstLine="426"/>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rPr>
              <w:t>1)Списък на услугите, които са еднакви или сходни с предмета на обществената поръчка – проектиране и/или авторски надзор, изпълнени през последните три години, считано от датата на подаване на офертата.</w:t>
            </w:r>
          </w:p>
          <w:p w:rsidR="000B6CC0" w:rsidRPr="000B6CC0" w:rsidRDefault="000B6CC0" w:rsidP="000B6CC0">
            <w:pPr>
              <w:spacing w:after="0" w:line="240" w:lineRule="auto"/>
              <w:ind w:firstLine="426"/>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r w:rsidRPr="000B6CC0">
              <w:rPr>
                <w:rFonts w:ascii="Times New Roman" w:eastAsia="Times New Roman" w:hAnsi="Times New Roman" w:cs="Times New Roman"/>
                <w:sz w:val="26"/>
                <w:szCs w:val="26"/>
                <w:lang w:val="ru-RU"/>
              </w:rPr>
              <w:tab/>
            </w: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Default="000B6CC0"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DA7A93" w:rsidRPr="000B6CC0" w:rsidRDefault="00DA7A93" w:rsidP="000B6CC0">
            <w:pPr>
              <w:tabs>
                <w:tab w:val="left" w:pos="3885"/>
              </w:tabs>
              <w:autoSpaceDE w:val="0"/>
              <w:autoSpaceDN w:val="0"/>
              <w:adjustRightInd w:val="0"/>
              <w:spacing w:after="60" w:line="240" w:lineRule="auto"/>
              <w:jc w:val="both"/>
              <w:rPr>
                <w:rFonts w:ascii="Times New Roman" w:eastAsia="Times New Roman" w:hAnsi="Times New Roman" w:cs="Times New Roman"/>
                <w:sz w:val="26"/>
                <w:szCs w:val="26"/>
                <w:lang w:val="ru-RU"/>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r w:rsidRPr="000B6CC0">
              <w:rPr>
                <w:rFonts w:ascii="Times New Roman" w:eastAsia="Times New Roman" w:hAnsi="Times New Roman" w:cs="Times New Roman"/>
                <w:sz w:val="26"/>
                <w:szCs w:val="26"/>
                <w:lang w:val="ru-RU"/>
              </w:rPr>
              <w:t xml:space="preserve">2. Списък на технически лица, които ще участват при изпълнение на поръчката. Участникът следва да посочи образованието, професионалната </w:t>
            </w:r>
            <w:r w:rsidRPr="000B6CC0">
              <w:rPr>
                <w:rFonts w:ascii="Times New Roman" w:eastAsia="Times New Roman" w:hAnsi="Times New Roman" w:cs="Times New Roman"/>
                <w:sz w:val="26"/>
                <w:szCs w:val="26"/>
                <w:lang w:val="ru-RU"/>
              </w:rPr>
              <w:lastRenderedPageBreak/>
              <w:t xml:space="preserve">квалификация и професионалния </w:t>
            </w:r>
            <w:proofErr w:type="gramStart"/>
            <w:r w:rsidRPr="000B6CC0">
              <w:rPr>
                <w:rFonts w:ascii="Times New Roman" w:eastAsia="Times New Roman" w:hAnsi="Times New Roman" w:cs="Times New Roman"/>
                <w:sz w:val="26"/>
                <w:szCs w:val="26"/>
                <w:lang w:val="ru-RU"/>
              </w:rPr>
              <w:t>опит</w:t>
            </w:r>
            <w:proofErr w:type="gramEnd"/>
            <w:r w:rsidRPr="000B6CC0">
              <w:rPr>
                <w:rFonts w:ascii="Times New Roman" w:eastAsia="Times New Roman" w:hAnsi="Times New Roman" w:cs="Times New Roman"/>
                <w:sz w:val="26"/>
                <w:szCs w:val="26"/>
                <w:lang w:val="ru-RU"/>
              </w:rPr>
              <w:t xml:space="preserve"> на лицата, които отговарят за извършването на услугата.</w:t>
            </w: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sz w:val="26"/>
                <w:szCs w:val="26"/>
              </w:rPr>
            </w:pPr>
          </w:p>
          <w:p w:rsidR="000B6CC0" w:rsidRPr="000B6CC0" w:rsidRDefault="000B6CC0" w:rsidP="000B6CC0">
            <w:pPr>
              <w:widowControl w:val="0"/>
              <w:tabs>
                <w:tab w:val="left" w:pos="720"/>
                <w:tab w:val="left" w:pos="2400"/>
                <w:tab w:val="left" w:pos="3700"/>
                <w:tab w:val="left" w:pos="4560"/>
                <w:tab w:val="left" w:pos="5040"/>
                <w:tab w:val="left" w:pos="7060"/>
                <w:tab w:val="left" w:pos="7520"/>
                <w:tab w:val="left" w:pos="8380"/>
              </w:tabs>
              <w:autoSpaceDE w:val="0"/>
              <w:autoSpaceDN w:val="0"/>
              <w:adjustRightInd w:val="0"/>
              <w:spacing w:after="0" w:line="276" w:lineRule="exact"/>
              <w:ind w:right="50"/>
              <w:jc w:val="both"/>
              <w:rPr>
                <w:rFonts w:ascii="Times New Roman" w:eastAsia="Times New Roman" w:hAnsi="Times New Roman" w:cs="Times New Roman"/>
                <w:i/>
                <w:sz w:val="26"/>
                <w:szCs w:val="26"/>
                <w:lang w:val="ru-RU" w:eastAsia="ko-KR"/>
              </w:rPr>
            </w:pPr>
          </w:p>
        </w:tc>
        <w:tc>
          <w:tcPr>
            <w:tcW w:w="5282" w:type="dxa"/>
          </w:tcPr>
          <w:p w:rsidR="000B6CC0" w:rsidRPr="000B6CC0" w:rsidRDefault="000B6CC0" w:rsidP="000B6CC0">
            <w:pPr>
              <w:spacing w:after="120" w:line="240" w:lineRule="auto"/>
              <w:jc w:val="both"/>
              <w:rPr>
                <w:rFonts w:ascii="Times New Roman" w:eastAsia="Times New Roman" w:hAnsi="Times New Roman" w:cs="Times New Roman"/>
                <w:sz w:val="26"/>
                <w:szCs w:val="26"/>
                <w:lang w:val="en-GB"/>
              </w:rPr>
            </w:pPr>
            <w:r w:rsidRPr="000B6CC0">
              <w:rPr>
                <w:rFonts w:ascii="Times New Roman" w:eastAsia="Times New Roman" w:hAnsi="Times New Roman" w:cs="Times New Roman"/>
                <w:sz w:val="26"/>
                <w:szCs w:val="26"/>
              </w:rPr>
              <w:lastRenderedPageBreak/>
              <w:t>1</w:t>
            </w:r>
            <w:r w:rsidRPr="000B6CC0">
              <w:rPr>
                <w:rFonts w:ascii="Times New Roman" w:eastAsia="Times New Roman" w:hAnsi="Times New Roman" w:cs="Times New Roman"/>
                <w:sz w:val="26"/>
                <w:szCs w:val="26"/>
                <w:lang w:val="en-US"/>
              </w:rPr>
              <w:t>)</w:t>
            </w:r>
            <w:r w:rsidRPr="000B6CC0">
              <w:rPr>
                <w:rFonts w:ascii="Times New Roman" w:eastAsia="Times New Roman" w:hAnsi="Times New Roman" w:cs="Times New Roman"/>
                <w:sz w:val="26"/>
                <w:szCs w:val="26"/>
                <w:lang w:val="en-GB"/>
              </w:rPr>
              <w:t>Участникът да има опит да предоставя услугата</w:t>
            </w:r>
            <w:r w:rsidRPr="000B6CC0">
              <w:rPr>
                <w:rFonts w:ascii="Times New Roman" w:eastAsia="Times New Roman" w:hAnsi="Times New Roman" w:cs="Times New Roman"/>
                <w:sz w:val="26"/>
                <w:szCs w:val="26"/>
              </w:rPr>
              <w:t xml:space="preserve"> – проектиране и/или авторски надзор</w:t>
            </w:r>
            <w:r w:rsidRPr="000B6CC0">
              <w:rPr>
                <w:rFonts w:ascii="Times New Roman" w:eastAsia="Times New Roman" w:hAnsi="Times New Roman" w:cs="Times New Roman"/>
                <w:sz w:val="26"/>
                <w:szCs w:val="26"/>
                <w:lang w:val="en-GB"/>
              </w:rPr>
              <w:t>, като да е изпълнил поне една услуга, еднакв</w:t>
            </w:r>
            <w:r w:rsidRPr="000B6CC0">
              <w:rPr>
                <w:rFonts w:ascii="Times New Roman" w:eastAsia="Times New Roman" w:hAnsi="Times New Roman" w:cs="Times New Roman"/>
                <w:sz w:val="26"/>
                <w:szCs w:val="26"/>
              </w:rPr>
              <w:t>а</w:t>
            </w:r>
            <w:r w:rsidRPr="000B6CC0">
              <w:rPr>
                <w:rFonts w:ascii="Times New Roman" w:eastAsia="Times New Roman" w:hAnsi="Times New Roman" w:cs="Times New Roman"/>
                <w:sz w:val="26"/>
                <w:szCs w:val="26"/>
                <w:lang w:val="en-GB"/>
              </w:rPr>
              <w:t xml:space="preserve"> или сходн</w:t>
            </w:r>
            <w:r w:rsidRPr="000B6CC0">
              <w:rPr>
                <w:rFonts w:ascii="Times New Roman" w:eastAsia="Times New Roman" w:hAnsi="Times New Roman" w:cs="Times New Roman"/>
                <w:sz w:val="26"/>
                <w:szCs w:val="26"/>
              </w:rPr>
              <w:t>а</w:t>
            </w:r>
            <w:r w:rsidRPr="000B6CC0">
              <w:rPr>
                <w:rFonts w:ascii="Times New Roman" w:eastAsia="Times New Roman" w:hAnsi="Times New Roman" w:cs="Times New Roman"/>
                <w:sz w:val="26"/>
                <w:szCs w:val="26"/>
                <w:lang w:val="en-GB"/>
              </w:rPr>
              <w:t xml:space="preserve"> с предмета на обществената поръчка през последните три години, считано от датата на подаване на офертата.</w:t>
            </w:r>
          </w:p>
          <w:p w:rsidR="000B6CC0" w:rsidRPr="000B6CC0" w:rsidRDefault="000B6CC0" w:rsidP="000B6CC0">
            <w:pPr>
              <w:spacing w:after="120" w:line="240" w:lineRule="auto"/>
              <w:ind w:firstLine="623"/>
              <w:jc w:val="both"/>
              <w:rPr>
                <w:rFonts w:ascii="Times New Roman" w:eastAsia="Times New Roman" w:hAnsi="Times New Roman" w:cs="Times New Roman"/>
                <w:i/>
                <w:sz w:val="26"/>
                <w:szCs w:val="26"/>
              </w:rPr>
            </w:pPr>
            <w:r w:rsidRPr="000B6CC0">
              <w:rPr>
                <w:rFonts w:ascii="Times New Roman" w:eastAsia="Times New Roman" w:hAnsi="Times New Roman" w:cs="Times New Roman"/>
                <w:i/>
                <w:sz w:val="26"/>
                <w:szCs w:val="26"/>
              </w:rPr>
              <w:t xml:space="preserve">Под услуги еднакви с предмета на обществената поръчка следва да се разбира проектиране и/или упражняване на авторски надзор при реконструкция </w:t>
            </w:r>
            <w:r w:rsidR="00DA7A93">
              <w:rPr>
                <w:rFonts w:ascii="Times New Roman" w:eastAsia="Times New Roman" w:hAnsi="Times New Roman" w:cs="Times New Roman"/>
                <w:i/>
                <w:sz w:val="26"/>
                <w:szCs w:val="26"/>
              </w:rPr>
              <w:t>и рехабилитация на пътища</w:t>
            </w:r>
            <w:r w:rsidRPr="000B6CC0">
              <w:rPr>
                <w:rFonts w:ascii="Times New Roman" w:eastAsia="Times New Roman" w:hAnsi="Times New Roman" w:cs="Times New Roman"/>
                <w:i/>
                <w:sz w:val="26"/>
                <w:szCs w:val="26"/>
              </w:rPr>
              <w:t>.</w:t>
            </w:r>
          </w:p>
          <w:p w:rsidR="000B6CC0" w:rsidRPr="000B6CC0" w:rsidRDefault="000B6CC0" w:rsidP="000B6CC0">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r w:rsidRPr="000B6CC0">
              <w:rPr>
                <w:rFonts w:ascii="Times New Roman" w:eastAsia="Times New Roman" w:hAnsi="Times New Roman" w:cs="Times New Roman"/>
                <w:i/>
                <w:sz w:val="26"/>
                <w:szCs w:val="26"/>
                <w:lang w:eastAsia="bg-BG"/>
              </w:rPr>
              <w:t xml:space="preserve">Под услуги сходни с предмета на обществената поръчка следва да се разбира проектиране и/или упражняване на авторски надзор при изграждане и/или ремонт и/или реконструкция и/или рехабилитация на </w:t>
            </w:r>
            <w:r w:rsidR="00DA7A93">
              <w:rPr>
                <w:rFonts w:ascii="Times New Roman" w:eastAsia="Times New Roman" w:hAnsi="Times New Roman" w:cs="Times New Roman"/>
                <w:i/>
                <w:sz w:val="26"/>
                <w:szCs w:val="26"/>
                <w:lang w:eastAsia="bg-BG"/>
              </w:rPr>
              <w:t>пътища</w:t>
            </w:r>
            <w:r w:rsidRPr="000B6CC0">
              <w:rPr>
                <w:rFonts w:ascii="Times New Roman" w:eastAsia="Times New Roman" w:hAnsi="Times New Roman" w:cs="Times New Roman"/>
                <w:i/>
                <w:sz w:val="26"/>
                <w:szCs w:val="26"/>
                <w:lang w:eastAsia="bg-BG"/>
              </w:rPr>
              <w:t>.</w:t>
            </w:r>
          </w:p>
          <w:p w:rsidR="000B6CC0" w:rsidRPr="000B6CC0" w:rsidRDefault="000B6CC0" w:rsidP="000B6CC0">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p>
          <w:p w:rsidR="000B6CC0" w:rsidRPr="000B6CC0" w:rsidRDefault="000B6CC0" w:rsidP="000B6CC0">
            <w:pPr>
              <w:widowControl w:val="0"/>
              <w:tabs>
                <w:tab w:val="left" w:pos="360"/>
                <w:tab w:val="left" w:pos="709"/>
              </w:tabs>
              <w:autoSpaceDE w:val="0"/>
              <w:autoSpaceDN w:val="0"/>
              <w:adjustRightInd w:val="0"/>
              <w:spacing w:after="0" w:line="300" w:lineRule="exact"/>
              <w:ind w:right="-52" w:firstLine="600"/>
              <w:jc w:val="both"/>
              <w:rPr>
                <w:rFonts w:ascii="Times New Roman" w:eastAsia="Times New Roman" w:hAnsi="Times New Roman" w:cs="Times New Roman"/>
                <w:sz w:val="26"/>
                <w:szCs w:val="26"/>
                <w:lang w:val="ru-RU" w:eastAsia="bg-BG"/>
              </w:rPr>
            </w:pPr>
          </w:p>
          <w:p w:rsidR="000B6CC0" w:rsidRPr="000B6CC0" w:rsidRDefault="000B6CC0" w:rsidP="000B6CC0">
            <w:pPr>
              <w:spacing w:after="0" w:line="240" w:lineRule="auto"/>
              <w:ind w:firstLine="480"/>
              <w:jc w:val="both"/>
              <w:rPr>
                <w:rFonts w:ascii="Times New Roman" w:eastAsia="Times New Roman" w:hAnsi="Times New Roman" w:cs="Times New Roman"/>
                <w:sz w:val="26"/>
                <w:szCs w:val="26"/>
                <w:lang w:val="ru-RU"/>
              </w:rPr>
            </w:pPr>
          </w:p>
          <w:p w:rsidR="000B6CC0" w:rsidRDefault="000B6CC0" w:rsidP="000B6CC0">
            <w:pPr>
              <w:spacing w:after="0" w:line="240" w:lineRule="auto"/>
              <w:ind w:firstLine="480"/>
              <w:jc w:val="both"/>
              <w:rPr>
                <w:rFonts w:ascii="Times New Roman" w:eastAsia="Calibri" w:hAnsi="Times New Roman" w:cs="Times New Roman"/>
                <w:sz w:val="26"/>
                <w:szCs w:val="26"/>
              </w:rPr>
            </w:pPr>
            <w:r w:rsidRPr="000B6CC0">
              <w:rPr>
                <w:rFonts w:ascii="Times New Roman" w:eastAsia="Times New Roman" w:hAnsi="Times New Roman" w:cs="Times New Roman"/>
                <w:sz w:val="26"/>
                <w:szCs w:val="26"/>
                <w:lang w:val="ru-RU"/>
              </w:rPr>
              <w:t xml:space="preserve">2. </w:t>
            </w:r>
            <w:r w:rsidRPr="000B6CC0">
              <w:rPr>
                <w:rFonts w:ascii="Times New Roman" w:eastAsia="Calibri" w:hAnsi="Times New Roman" w:cs="Times New Roman"/>
                <w:sz w:val="26"/>
                <w:szCs w:val="26"/>
              </w:rPr>
              <w:t xml:space="preserve">Участникът следва да предложи екип от минимум </w:t>
            </w:r>
            <w:r w:rsidR="00B76B6B">
              <w:rPr>
                <w:rFonts w:ascii="Times New Roman" w:eastAsia="Calibri" w:hAnsi="Times New Roman" w:cs="Times New Roman"/>
                <w:sz w:val="26"/>
                <w:szCs w:val="26"/>
                <w:lang w:val="en-US"/>
              </w:rPr>
              <w:t>5</w:t>
            </w:r>
            <w:r w:rsidRPr="000B6CC0">
              <w:rPr>
                <w:rFonts w:ascii="Times New Roman" w:eastAsia="Calibri" w:hAnsi="Times New Roman" w:cs="Times New Roman"/>
                <w:sz w:val="26"/>
                <w:szCs w:val="26"/>
              </w:rPr>
              <w:t xml:space="preserve"> специалисти, които ще извършат проектирането и ще участват при осъществяването на авторския надзор. Предложените експерти трябва да</w:t>
            </w:r>
            <w:r w:rsidRPr="000B6CC0">
              <w:rPr>
                <w:rFonts w:ascii="Times New Roman" w:eastAsia="Times New Roman" w:hAnsi="Times New Roman" w:cs="Times New Roman"/>
                <w:sz w:val="26"/>
                <w:szCs w:val="26"/>
              </w:rPr>
              <w:t xml:space="preserve"> </w:t>
            </w:r>
            <w:r w:rsidRPr="000B6CC0">
              <w:rPr>
                <w:rFonts w:ascii="Times New Roman" w:eastAsia="Times New Roman" w:hAnsi="Times New Roman" w:cs="Times New Roman"/>
                <w:sz w:val="26"/>
                <w:szCs w:val="26"/>
              </w:rPr>
              <w:lastRenderedPageBreak/>
              <w:t xml:space="preserve">притежават актуални документи за </w:t>
            </w:r>
            <w:r w:rsidRPr="000B6CC0">
              <w:rPr>
                <w:rFonts w:ascii="Times New Roman" w:eastAsia="Calibri" w:hAnsi="Times New Roman" w:cs="Times New Roman"/>
                <w:sz w:val="26"/>
                <w:szCs w:val="26"/>
              </w:rPr>
              <w:t>пълна проектантска правоспособност по Закона за камарите на архитектите и инженерите в инвестиционното проектиране (ЗКАИИП), респ. призната професионална квалификация по реда на Закона за признаване на професионални квалификации и минимум 3г. опит в областта на проектиране и/или осъществяване на авторски надзор.</w:t>
            </w:r>
          </w:p>
          <w:p w:rsidR="000B6CC0" w:rsidRDefault="000B6CC0" w:rsidP="000B6CC0">
            <w:pPr>
              <w:spacing w:after="0" w:line="240" w:lineRule="auto"/>
              <w:ind w:firstLine="480"/>
              <w:jc w:val="both"/>
              <w:rPr>
                <w:rFonts w:ascii="Times New Roman" w:eastAsia="Calibri" w:hAnsi="Times New Roman" w:cs="Times New Roman"/>
                <w:sz w:val="26"/>
                <w:szCs w:val="26"/>
              </w:rPr>
            </w:pPr>
            <w:r>
              <w:rPr>
                <w:rFonts w:ascii="Times New Roman" w:eastAsia="Calibri" w:hAnsi="Times New Roman" w:cs="Times New Roman"/>
                <w:sz w:val="26"/>
                <w:szCs w:val="26"/>
              </w:rPr>
              <w:t>Проектантите следва да бъдат по части, както следва:</w:t>
            </w:r>
          </w:p>
          <w:p w:rsidR="00B76B6B" w:rsidRPr="00B76B6B" w:rsidRDefault="00B76B6B" w:rsidP="00B76B6B">
            <w:pPr>
              <w:spacing w:after="0" w:line="240" w:lineRule="auto"/>
              <w:ind w:firstLine="197"/>
              <w:jc w:val="both"/>
              <w:rPr>
                <w:rFonts w:ascii="Times New Roman" w:eastAsia="Calibri" w:hAnsi="Times New Roman" w:cs="Times New Roman"/>
                <w:sz w:val="26"/>
                <w:szCs w:val="26"/>
              </w:rPr>
            </w:pPr>
            <w:r w:rsidRPr="00B76B6B">
              <w:rPr>
                <w:rFonts w:ascii="Times New Roman" w:eastAsia="Calibri" w:hAnsi="Times New Roman" w:cs="Times New Roman"/>
                <w:sz w:val="26"/>
                <w:szCs w:val="26"/>
              </w:rPr>
              <w:t>Част ГЕОДЕЗИЯ - Проектант с Пълна проектантска правоспособност</w:t>
            </w:r>
          </w:p>
          <w:p w:rsidR="00B76B6B" w:rsidRPr="00B76B6B" w:rsidRDefault="00B76B6B" w:rsidP="00B76B6B">
            <w:pPr>
              <w:spacing w:after="0" w:line="240" w:lineRule="auto"/>
              <w:ind w:firstLine="197"/>
              <w:jc w:val="both"/>
              <w:rPr>
                <w:rFonts w:ascii="Times New Roman" w:eastAsia="Calibri" w:hAnsi="Times New Roman" w:cs="Times New Roman"/>
                <w:sz w:val="26"/>
                <w:szCs w:val="26"/>
              </w:rPr>
            </w:pPr>
            <w:r w:rsidRPr="00B76B6B">
              <w:rPr>
                <w:rFonts w:ascii="Times New Roman" w:eastAsia="Calibri" w:hAnsi="Times New Roman" w:cs="Times New Roman"/>
                <w:sz w:val="26"/>
                <w:szCs w:val="26"/>
              </w:rPr>
              <w:t>Част ПЪТНА - Проектант с Пълна проектантска правоспособност</w:t>
            </w:r>
          </w:p>
          <w:p w:rsidR="00B76B6B" w:rsidRPr="00B76B6B" w:rsidRDefault="00B76B6B" w:rsidP="00B76B6B">
            <w:pPr>
              <w:spacing w:after="0" w:line="240" w:lineRule="auto"/>
              <w:ind w:firstLine="197"/>
              <w:jc w:val="both"/>
              <w:rPr>
                <w:rFonts w:ascii="Times New Roman" w:eastAsia="Calibri" w:hAnsi="Times New Roman" w:cs="Times New Roman"/>
                <w:sz w:val="26"/>
                <w:szCs w:val="26"/>
              </w:rPr>
            </w:pPr>
            <w:r w:rsidRPr="00B76B6B">
              <w:rPr>
                <w:rFonts w:ascii="Times New Roman" w:eastAsia="Calibri" w:hAnsi="Times New Roman" w:cs="Times New Roman"/>
                <w:sz w:val="26"/>
                <w:szCs w:val="26"/>
              </w:rPr>
              <w:t>Част ПЛАН ЗА БЕЗОПАСНОСТ И ЗДРАВЕ - Проектант с Пълна проектантска правоспособност</w:t>
            </w:r>
          </w:p>
          <w:p w:rsidR="00B76B6B" w:rsidRPr="00B76B6B" w:rsidRDefault="00B76B6B" w:rsidP="00B76B6B">
            <w:pPr>
              <w:spacing w:after="0" w:line="240" w:lineRule="auto"/>
              <w:ind w:firstLine="197"/>
              <w:jc w:val="both"/>
              <w:rPr>
                <w:rFonts w:ascii="Times New Roman" w:eastAsia="Calibri" w:hAnsi="Times New Roman" w:cs="Times New Roman"/>
                <w:sz w:val="26"/>
                <w:szCs w:val="26"/>
              </w:rPr>
            </w:pPr>
            <w:r w:rsidRPr="00B76B6B">
              <w:rPr>
                <w:rFonts w:ascii="Times New Roman" w:eastAsia="Calibri" w:hAnsi="Times New Roman" w:cs="Times New Roman"/>
                <w:sz w:val="26"/>
                <w:szCs w:val="26"/>
              </w:rPr>
              <w:t>Част ПЛАН ЗА УПРАВЛЕНИЕ НА СТРОИТЕЛНИ ОТПАДЪЦИ - Проектант с Пълна проектантска правоспособност</w:t>
            </w:r>
          </w:p>
          <w:p w:rsidR="00B76B6B" w:rsidRDefault="00B76B6B" w:rsidP="00B76B6B">
            <w:pPr>
              <w:spacing w:after="0" w:line="240" w:lineRule="auto"/>
              <w:ind w:firstLine="56"/>
              <w:jc w:val="both"/>
              <w:rPr>
                <w:rFonts w:ascii="Times New Roman" w:eastAsia="Calibri" w:hAnsi="Times New Roman" w:cs="Times New Roman"/>
                <w:sz w:val="26"/>
                <w:szCs w:val="26"/>
                <w:lang w:val="en-US"/>
              </w:rPr>
            </w:pPr>
            <w:r w:rsidRPr="00B76B6B">
              <w:rPr>
                <w:rFonts w:ascii="Times New Roman" w:eastAsia="Calibri" w:hAnsi="Times New Roman" w:cs="Times New Roman"/>
                <w:sz w:val="26"/>
                <w:szCs w:val="26"/>
              </w:rPr>
              <w:t>Част ОРГАНИЗАЦИЯ И БЕЗОПАСНОСТ НА ДВИЖЕНИЕТО - Проектант с Пълна проектантска правоспособност</w:t>
            </w:r>
          </w:p>
          <w:p w:rsidR="000B6CC0" w:rsidRPr="00520C48" w:rsidRDefault="000B6CC0" w:rsidP="00B76B6B">
            <w:pPr>
              <w:spacing w:after="0" w:line="240" w:lineRule="auto"/>
              <w:ind w:firstLine="56"/>
              <w:jc w:val="both"/>
              <w:rPr>
                <w:rFonts w:ascii="Times New Roman" w:eastAsia="Calibri" w:hAnsi="Times New Roman" w:cs="Times New Roman"/>
                <w:i/>
                <w:sz w:val="26"/>
                <w:szCs w:val="26"/>
              </w:rPr>
            </w:pPr>
            <w:r w:rsidRPr="00520C48">
              <w:rPr>
                <w:rFonts w:ascii="Times New Roman" w:eastAsia="Calibri" w:hAnsi="Times New Roman" w:cs="Times New Roman"/>
                <w:i/>
                <w:sz w:val="26"/>
                <w:szCs w:val="26"/>
              </w:rPr>
              <w:t xml:space="preserve">Участникът трябва да посочи за всяка от </w:t>
            </w:r>
            <w:r>
              <w:rPr>
                <w:rFonts w:ascii="Times New Roman" w:eastAsia="Calibri" w:hAnsi="Times New Roman" w:cs="Times New Roman"/>
                <w:i/>
                <w:sz w:val="26"/>
                <w:szCs w:val="26"/>
              </w:rPr>
              <w:t xml:space="preserve">частите на проекта </w:t>
            </w:r>
            <w:r w:rsidRPr="00520C48">
              <w:rPr>
                <w:rFonts w:ascii="Times New Roman" w:eastAsia="Calibri" w:hAnsi="Times New Roman" w:cs="Times New Roman"/>
                <w:i/>
                <w:sz w:val="26"/>
                <w:szCs w:val="26"/>
              </w:rPr>
              <w:t>лица (един експерт може да съвместява две позиции от изискуемия експертен екип).</w:t>
            </w:r>
          </w:p>
          <w:p w:rsidR="000B6CC0" w:rsidRDefault="000B6CC0" w:rsidP="000B6CC0">
            <w:pPr>
              <w:spacing w:after="0" w:line="240" w:lineRule="auto"/>
              <w:ind w:firstLine="56"/>
              <w:jc w:val="both"/>
              <w:rPr>
                <w:rFonts w:ascii="Times New Roman" w:eastAsia="Calibri" w:hAnsi="Times New Roman" w:cs="Times New Roman"/>
                <w:i/>
                <w:sz w:val="26"/>
                <w:szCs w:val="26"/>
              </w:rPr>
            </w:pPr>
            <w:r>
              <w:rPr>
                <w:rFonts w:ascii="Times New Roman" w:eastAsia="Calibri" w:hAnsi="Times New Roman" w:cs="Times New Roman"/>
                <w:i/>
                <w:sz w:val="26"/>
                <w:szCs w:val="26"/>
              </w:rPr>
              <w:t>Не се допуска посочването на еднакви експерти</w:t>
            </w:r>
            <w:r w:rsidRPr="006F6719">
              <w:rPr>
                <w:rFonts w:ascii="Times New Roman" w:eastAsia="Calibri" w:hAnsi="Times New Roman" w:cs="Times New Roman"/>
                <w:i/>
                <w:sz w:val="26"/>
                <w:szCs w:val="26"/>
              </w:rPr>
              <w:t xml:space="preserve">, които участникът ще използва за </w:t>
            </w:r>
            <w:r>
              <w:rPr>
                <w:rFonts w:ascii="Times New Roman" w:eastAsia="Calibri" w:hAnsi="Times New Roman" w:cs="Times New Roman"/>
                <w:i/>
                <w:sz w:val="26"/>
                <w:szCs w:val="26"/>
              </w:rPr>
              <w:t>изпълнение на услугата,</w:t>
            </w:r>
            <w:r w:rsidRPr="0095405A">
              <w:rPr>
                <w:rFonts w:ascii="Times New Roman" w:eastAsia="Calibri" w:hAnsi="Times New Roman" w:cs="Times New Roman"/>
                <w:i/>
                <w:sz w:val="26"/>
                <w:szCs w:val="26"/>
              </w:rPr>
              <w:t xml:space="preserve"> </w:t>
            </w:r>
            <w:r>
              <w:rPr>
                <w:rFonts w:ascii="Times New Roman" w:eastAsia="Calibri" w:hAnsi="Times New Roman" w:cs="Times New Roman"/>
                <w:i/>
                <w:sz w:val="26"/>
                <w:szCs w:val="26"/>
              </w:rPr>
              <w:t xml:space="preserve">в оферти на двама или повече участници. </w:t>
            </w:r>
          </w:p>
          <w:p w:rsidR="000B6CC0" w:rsidRPr="00520C48" w:rsidRDefault="000B6CC0" w:rsidP="000B6CC0">
            <w:pPr>
              <w:spacing w:after="0" w:line="240" w:lineRule="auto"/>
              <w:ind w:firstLine="56"/>
              <w:jc w:val="both"/>
              <w:rPr>
                <w:rFonts w:ascii="Times New Roman" w:eastAsia="Calibri" w:hAnsi="Times New Roman" w:cs="Times New Roman"/>
                <w:i/>
                <w:sz w:val="26"/>
                <w:szCs w:val="26"/>
              </w:rPr>
            </w:pPr>
            <w:r>
              <w:rPr>
                <w:rFonts w:ascii="Times New Roman" w:eastAsia="Calibri" w:hAnsi="Times New Roman" w:cs="Times New Roman"/>
                <w:i/>
                <w:sz w:val="26"/>
                <w:szCs w:val="26"/>
              </w:rPr>
              <w:t>В случай, че в офертата на участник е посочен експерт</w:t>
            </w:r>
            <w:r w:rsidRPr="006F6719">
              <w:rPr>
                <w:rFonts w:ascii="Times New Roman" w:eastAsia="Calibri" w:hAnsi="Times New Roman" w:cs="Times New Roman"/>
                <w:i/>
                <w:sz w:val="26"/>
                <w:szCs w:val="26"/>
              </w:rPr>
              <w:t>, ко</w:t>
            </w:r>
            <w:r>
              <w:rPr>
                <w:rFonts w:ascii="Times New Roman" w:eastAsia="Calibri" w:hAnsi="Times New Roman" w:cs="Times New Roman"/>
                <w:i/>
                <w:sz w:val="26"/>
                <w:szCs w:val="26"/>
              </w:rPr>
              <w:t>й</w:t>
            </w:r>
            <w:r w:rsidRPr="006F6719">
              <w:rPr>
                <w:rFonts w:ascii="Times New Roman" w:eastAsia="Calibri" w:hAnsi="Times New Roman" w:cs="Times New Roman"/>
                <w:i/>
                <w:sz w:val="26"/>
                <w:szCs w:val="26"/>
              </w:rPr>
              <w:t xml:space="preserve">то участникът ще използва за </w:t>
            </w:r>
            <w:r>
              <w:rPr>
                <w:rFonts w:ascii="Times New Roman" w:eastAsia="Calibri" w:hAnsi="Times New Roman" w:cs="Times New Roman"/>
                <w:i/>
                <w:sz w:val="26"/>
                <w:szCs w:val="26"/>
              </w:rPr>
              <w:t>изпълнение на услугата, и същото това лице е посочено в екипа от специалисти на друг участник, след спазване на чл.68, ал.8 от ЗОП, ако не бъде отстранена констатираната нередовност, и двамата участника ще бъдат отстранени от участие в обществената поръчка.</w:t>
            </w:r>
          </w:p>
          <w:p w:rsidR="000B6CC0" w:rsidRPr="000B6CC0" w:rsidRDefault="000B6CC0" w:rsidP="000B6CC0">
            <w:pPr>
              <w:spacing w:after="0" w:line="240" w:lineRule="auto"/>
              <w:ind w:firstLine="480"/>
              <w:jc w:val="both"/>
              <w:rPr>
                <w:rFonts w:ascii="Times New Roman" w:eastAsia="Calibri" w:hAnsi="Times New Roman" w:cs="Times New Roman"/>
                <w:sz w:val="26"/>
                <w:szCs w:val="26"/>
              </w:rPr>
            </w:pPr>
          </w:p>
          <w:p w:rsidR="000B6CC0" w:rsidRPr="000B6CC0" w:rsidRDefault="000B6CC0" w:rsidP="000B6CC0">
            <w:pPr>
              <w:autoSpaceDE w:val="0"/>
              <w:autoSpaceDN w:val="0"/>
              <w:adjustRightInd w:val="0"/>
              <w:spacing w:after="60" w:line="240" w:lineRule="auto"/>
              <w:jc w:val="both"/>
              <w:rPr>
                <w:rFonts w:ascii="Times New Roman" w:eastAsia="Times New Roman" w:hAnsi="Times New Roman" w:cs="Times New Roman"/>
                <w:i/>
                <w:sz w:val="26"/>
                <w:szCs w:val="26"/>
                <w:lang w:val="ru-RU"/>
              </w:rPr>
            </w:pPr>
            <w:r w:rsidRPr="000B6CC0">
              <w:rPr>
                <w:rFonts w:ascii="Times New Roman" w:eastAsia="Times New Roman" w:hAnsi="Times New Roman" w:cs="Times New Roman"/>
                <w:i/>
                <w:sz w:val="26"/>
                <w:szCs w:val="26"/>
                <w:lang w:val="ru-RU"/>
              </w:rPr>
              <w:t xml:space="preserve">Участникът може да докаже съответствието си с изискванията </w:t>
            </w:r>
            <w:proofErr w:type="gramStart"/>
            <w:r w:rsidRPr="000B6CC0">
              <w:rPr>
                <w:rFonts w:ascii="Times New Roman" w:eastAsia="Times New Roman" w:hAnsi="Times New Roman" w:cs="Times New Roman"/>
                <w:i/>
                <w:sz w:val="26"/>
                <w:szCs w:val="26"/>
                <w:lang w:val="ru-RU"/>
              </w:rPr>
              <w:t>за</w:t>
            </w:r>
            <w:proofErr w:type="gramEnd"/>
            <w:r w:rsidRPr="000B6CC0">
              <w:rPr>
                <w:rFonts w:ascii="Times New Roman" w:eastAsia="Times New Roman" w:hAnsi="Times New Roman" w:cs="Times New Roman"/>
                <w:i/>
                <w:sz w:val="26"/>
                <w:szCs w:val="26"/>
                <w:lang w:val="ru-RU"/>
              </w:rPr>
              <w:t xml:space="preserve"> технически възможности и/или </w:t>
            </w:r>
            <w:proofErr w:type="gramStart"/>
            <w:r w:rsidRPr="000B6CC0">
              <w:rPr>
                <w:rFonts w:ascii="Times New Roman" w:eastAsia="Times New Roman" w:hAnsi="Times New Roman" w:cs="Times New Roman"/>
                <w:i/>
                <w:sz w:val="26"/>
                <w:szCs w:val="26"/>
                <w:lang w:val="ru-RU"/>
              </w:rPr>
              <w:t>квалификация</w:t>
            </w:r>
            <w:proofErr w:type="gramEnd"/>
            <w:r w:rsidRPr="000B6CC0">
              <w:rPr>
                <w:rFonts w:ascii="Times New Roman" w:eastAsia="Times New Roman" w:hAnsi="Times New Roman" w:cs="Times New Roman"/>
                <w:i/>
                <w:sz w:val="26"/>
                <w:szCs w:val="26"/>
                <w:lang w:val="ru-RU"/>
              </w:rPr>
              <w:t xml:space="preserve"> с възможностите на едно или повече трети лица. </w:t>
            </w:r>
            <w:proofErr w:type="gramStart"/>
            <w:r w:rsidRPr="000B6CC0">
              <w:rPr>
                <w:rFonts w:ascii="Times New Roman" w:eastAsia="Times New Roman" w:hAnsi="Times New Roman" w:cs="Times New Roman"/>
                <w:i/>
                <w:sz w:val="26"/>
                <w:szCs w:val="26"/>
                <w:lang w:val="ru-RU"/>
              </w:rPr>
              <w:t xml:space="preserve">В тези случаи, освен </w:t>
            </w:r>
            <w:r w:rsidRPr="000B6CC0">
              <w:rPr>
                <w:rFonts w:ascii="Times New Roman" w:eastAsia="Times New Roman" w:hAnsi="Times New Roman" w:cs="Times New Roman"/>
                <w:i/>
                <w:sz w:val="26"/>
                <w:szCs w:val="26"/>
                <w:lang w:val="ru-RU"/>
              </w:rPr>
              <w:lastRenderedPageBreak/>
              <w:t>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w:t>
            </w:r>
            <w:proofErr w:type="gramEnd"/>
            <w:r w:rsidRPr="000B6CC0">
              <w:rPr>
                <w:rFonts w:ascii="Times New Roman" w:eastAsia="Times New Roman" w:hAnsi="Times New Roman" w:cs="Times New Roman"/>
                <w:i/>
                <w:sz w:val="26"/>
                <w:szCs w:val="26"/>
                <w:lang w:val="ru-RU"/>
              </w:rPr>
              <w:t xml:space="preserve"> Трети лица може да бъдат посочените подизпълнители, свързани предприятия и други лица, независимо от правната връзка на участника с тях.</w:t>
            </w:r>
          </w:p>
          <w:p w:rsidR="000B6CC0" w:rsidRPr="000B6CC0" w:rsidRDefault="000B6CC0" w:rsidP="000B6CC0">
            <w:pPr>
              <w:autoSpaceDE w:val="0"/>
              <w:autoSpaceDN w:val="0"/>
              <w:adjustRightInd w:val="0"/>
              <w:spacing w:after="0" w:line="240" w:lineRule="auto"/>
              <w:jc w:val="both"/>
              <w:rPr>
                <w:rFonts w:ascii="Times New Roman" w:eastAsia="Times New Roman" w:hAnsi="Times New Roman" w:cs="Times New Roman"/>
                <w:color w:val="000000"/>
                <w:sz w:val="26"/>
                <w:szCs w:val="26"/>
                <w:lang w:val="ru-RU"/>
              </w:rPr>
            </w:pPr>
            <w:proofErr w:type="gramStart"/>
            <w:r w:rsidRPr="000B6CC0">
              <w:rPr>
                <w:rFonts w:ascii="Times New Roman" w:eastAsia="Times New Roman" w:hAnsi="Times New Roman" w:cs="Times New Roman"/>
                <w:i/>
                <w:color w:val="000000"/>
                <w:sz w:val="26"/>
                <w:szCs w:val="26"/>
                <w:lang w:val="ru-RU"/>
              </w:rPr>
              <w:t>При</w:t>
            </w:r>
            <w:proofErr w:type="gramEnd"/>
            <w:r w:rsidRPr="000B6CC0">
              <w:rPr>
                <w:rFonts w:ascii="Times New Roman" w:eastAsia="Times New Roman" w:hAnsi="Times New Roman" w:cs="Times New Roman"/>
                <w:i/>
                <w:color w:val="000000"/>
                <w:sz w:val="26"/>
                <w:szCs w:val="26"/>
                <w:lang w:val="ru-RU"/>
              </w:rPr>
              <w:t xml:space="preserve"> участие на обединения, които не са юридически лица, съответствието с критериите за подбор се доказва от един или повече от участниците в обединението. </w:t>
            </w:r>
          </w:p>
        </w:tc>
      </w:tr>
    </w:tbl>
    <w:p w:rsidR="000B6CC0" w:rsidRDefault="000B6CC0" w:rsidP="000B6CC0">
      <w:pPr>
        <w:autoSpaceDE w:val="0"/>
        <w:autoSpaceDN w:val="0"/>
        <w:adjustRightInd w:val="0"/>
        <w:spacing w:after="60" w:line="240" w:lineRule="auto"/>
        <w:jc w:val="both"/>
        <w:rPr>
          <w:rFonts w:ascii="Times New Roman" w:eastAsia="Times New Roman" w:hAnsi="Times New Roman" w:cs="Times New Roman"/>
          <w:b/>
          <w:sz w:val="24"/>
          <w:szCs w:val="24"/>
          <w:lang w:val="ru-RU"/>
        </w:rPr>
      </w:pPr>
    </w:p>
    <w:p w:rsidR="000B6CC0" w:rsidRDefault="000B6CC0" w:rsidP="00162D20">
      <w:pPr>
        <w:autoSpaceDE w:val="0"/>
        <w:autoSpaceDN w:val="0"/>
        <w:adjustRightInd w:val="0"/>
        <w:spacing w:after="60" w:line="240" w:lineRule="auto"/>
        <w:ind w:left="720"/>
        <w:jc w:val="both"/>
        <w:rPr>
          <w:rFonts w:ascii="Times New Roman" w:eastAsia="Times New Roman" w:hAnsi="Times New Roman" w:cs="Times New Roman"/>
          <w:b/>
          <w:sz w:val="24"/>
          <w:szCs w:val="24"/>
          <w:lang w:val="ru-RU"/>
        </w:rPr>
      </w:pPr>
    </w:p>
    <w:p w:rsidR="00D62C79" w:rsidRPr="00F7311C" w:rsidRDefault="00D62C79" w:rsidP="00D62C79">
      <w:pPr>
        <w:spacing w:after="0" w:line="240" w:lineRule="auto"/>
        <w:ind w:firstLine="720"/>
        <w:jc w:val="both"/>
        <w:rPr>
          <w:rFonts w:ascii="Cambria" w:eastAsia="Times New Roman" w:hAnsi="Cambria" w:cs="Times New Roman"/>
          <w:color w:val="FF0000"/>
          <w:sz w:val="24"/>
          <w:szCs w:val="24"/>
          <w:lang w:val="ru-RU"/>
        </w:rPr>
      </w:pPr>
    </w:p>
    <w:p w:rsidR="00D62C79" w:rsidRPr="00F7311C" w:rsidRDefault="00D62C79" w:rsidP="00D62C79">
      <w:pPr>
        <w:keepNext/>
        <w:spacing w:after="0" w:line="240" w:lineRule="auto"/>
        <w:ind w:firstLine="567"/>
        <w:jc w:val="both"/>
        <w:outlineLvl w:val="1"/>
        <w:rPr>
          <w:rFonts w:ascii="Cambria" w:eastAsia="Times New Roman" w:hAnsi="Cambria" w:cs="Times New Roman"/>
          <w:b/>
          <w:bCs/>
          <w:iCs/>
          <w:caps/>
          <w:sz w:val="24"/>
          <w:szCs w:val="24"/>
        </w:rPr>
      </w:pPr>
      <w:bookmarkStart w:id="19" w:name="_Toc387834463"/>
      <w:proofErr w:type="gramStart"/>
      <w:r w:rsidRPr="00F7311C">
        <w:rPr>
          <w:rFonts w:ascii="Cambria" w:eastAsia="Times New Roman" w:hAnsi="Cambria" w:cs="Times New Roman"/>
          <w:b/>
          <w:bCs/>
          <w:iCs/>
          <w:caps/>
          <w:sz w:val="24"/>
          <w:szCs w:val="24"/>
          <w:lang w:val="en-US"/>
        </w:rPr>
        <w:t>V</w:t>
      </w:r>
      <w:r w:rsidRPr="00F7311C">
        <w:rPr>
          <w:rFonts w:ascii="Cambria" w:eastAsia="Times New Roman" w:hAnsi="Cambria" w:cs="Times New Roman"/>
          <w:b/>
          <w:bCs/>
          <w:iCs/>
          <w:caps/>
          <w:sz w:val="24"/>
          <w:szCs w:val="24"/>
        </w:rPr>
        <w:t>ІІ.</w:t>
      </w:r>
      <w:proofErr w:type="gramEnd"/>
      <w:r w:rsidRPr="00F7311C">
        <w:rPr>
          <w:rFonts w:ascii="Cambria" w:eastAsia="Times New Roman" w:hAnsi="Cambria" w:cs="Times New Roman"/>
          <w:b/>
          <w:bCs/>
          <w:iCs/>
          <w:caps/>
          <w:sz w:val="24"/>
          <w:szCs w:val="24"/>
        </w:rPr>
        <w:t xml:space="preserve"> Методика за определяне на комплексна оценка</w:t>
      </w:r>
      <w:r w:rsidR="00162D20">
        <w:rPr>
          <w:rFonts w:ascii="Cambria" w:eastAsia="Times New Roman" w:hAnsi="Cambria" w:cs="Times New Roman"/>
          <w:b/>
          <w:bCs/>
          <w:iCs/>
          <w:caps/>
          <w:sz w:val="24"/>
          <w:szCs w:val="24"/>
        </w:rPr>
        <w:t xml:space="preserve"> </w:t>
      </w:r>
      <w:r w:rsidRPr="00F7311C">
        <w:rPr>
          <w:rFonts w:ascii="Cambria" w:eastAsia="Times New Roman" w:hAnsi="Cambria" w:cs="Times New Roman"/>
          <w:b/>
          <w:bCs/>
          <w:iCs/>
          <w:caps/>
          <w:sz w:val="24"/>
          <w:szCs w:val="24"/>
        </w:rPr>
        <w:t>на офертите</w:t>
      </w:r>
      <w:bookmarkEnd w:id="19"/>
    </w:p>
    <w:p w:rsidR="00AF4079" w:rsidRDefault="00AF4079" w:rsidP="00162D20">
      <w:pPr>
        <w:spacing w:after="0" w:line="240" w:lineRule="auto"/>
        <w:ind w:firstLine="567"/>
        <w:jc w:val="both"/>
        <w:rPr>
          <w:rFonts w:asciiTheme="majorHAnsi" w:eastAsia="Times New Roman" w:hAnsiTheme="majorHAnsi" w:cs="Times New Roman"/>
          <w:sz w:val="24"/>
          <w:szCs w:val="24"/>
          <w:lang w:val="ru-RU"/>
        </w:rPr>
      </w:pPr>
      <w:bookmarkStart w:id="20" w:name="_Toc93594433"/>
    </w:p>
    <w:p w:rsidR="00AF4079" w:rsidRPr="00AF4079" w:rsidRDefault="00AF4079" w:rsidP="00AF4079">
      <w:pPr>
        <w:spacing w:after="0" w:line="240" w:lineRule="auto"/>
        <w:jc w:val="both"/>
        <w:rPr>
          <w:rFonts w:asciiTheme="majorHAnsi" w:eastAsia="Times New Roman" w:hAnsiTheme="majorHAnsi" w:cs="Times New Roman"/>
          <w:b/>
          <w:sz w:val="24"/>
          <w:szCs w:val="24"/>
          <w:lang w:eastAsia="bg-BG"/>
        </w:rPr>
      </w:pPr>
      <w:r w:rsidRPr="00AF4079">
        <w:rPr>
          <w:rFonts w:asciiTheme="majorHAnsi" w:eastAsia="Times New Roman" w:hAnsiTheme="majorHAnsi" w:cs="Times New Roman"/>
          <w:b/>
          <w:sz w:val="24"/>
          <w:szCs w:val="24"/>
          <w:lang w:eastAsia="bg-BG"/>
        </w:rPr>
        <w:t xml:space="preserve">Критерий за оценка на офертите съгласно чл. 37, ал. 1, т. 2 от ЗОП: „икономически най-изгодна оферта“ </w:t>
      </w:r>
    </w:p>
    <w:p w:rsidR="00AF4079" w:rsidRPr="00AF4079" w:rsidRDefault="00AF4079" w:rsidP="00AF4079">
      <w:pPr>
        <w:spacing w:after="0" w:line="240" w:lineRule="auto"/>
        <w:jc w:val="both"/>
        <w:rPr>
          <w:rFonts w:asciiTheme="majorHAnsi" w:eastAsia="Times New Roman" w:hAnsiTheme="majorHAnsi" w:cs="Times New Roman"/>
          <w:b/>
          <w:sz w:val="24"/>
          <w:szCs w:val="24"/>
          <w:lang w:eastAsia="bg-BG"/>
        </w:rPr>
      </w:pP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 xml:space="preserve">Оценка на офертите </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При оценката на офертите първо се разглежда техническата част, след това финансовата и накрая двете оценки се обединяват.</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b/>
          <w:i/>
          <w:sz w:val="24"/>
          <w:szCs w:val="24"/>
          <w:lang w:val="ru-RU"/>
        </w:rPr>
      </w:pPr>
      <w:r w:rsidRPr="00AF4079">
        <w:rPr>
          <w:rFonts w:asciiTheme="majorHAnsi" w:eastAsia="Times New Roman" w:hAnsiTheme="majorHAnsi" w:cs="Times New Roman"/>
          <w:b/>
          <w:sz w:val="24"/>
          <w:szCs w:val="24"/>
          <w:lang w:val="ru-RU"/>
        </w:rPr>
        <w:t>Показатели за оценяване:</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en-US"/>
        </w:rPr>
        <w:t>T</w:t>
      </w:r>
      <w:r w:rsidRPr="00AF4079">
        <w:rPr>
          <w:rFonts w:asciiTheme="majorHAnsi" w:eastAsia="Times New Roman" w:hAnsiTheme="majorHAnsi" w:cs="Times New Roman"/>
          <w:b/>
          <w:sz w:val="24"/>
          <w:szCs w:val="24"/>
          <w:lang w:val="ru-RU"/>
        </w:rPr>
        <w:t xml:space="preserve"> - Обща техническа оценка;</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Ф</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 </w:t>
      </w:r>
      <w:r w:rsidR="006C7DF0">
        <w:rPr>
          <w:rFonts w:asciiTheme="majorHAnsi" w:eastAsia="Times New Roman" w:hAnsiTheme="majorHAnsi" w:cs="Times New Roman"/>
          <w:b/>
          <w:sz w:val="24"/>
          <w:szCs w:val="24"/>
        </w:rPr>
        <w:t>Обща ц</w:t>
      </w:r>
      <w:r w:rsidRPr="00AF4079">
        <w:rPr>
          <w:rFonts w:asciiTheme="majorHAnsi" w:eastAsia="Times New Roman" w:hAnsiTheme="majorHAnsi" w:cs="Times New Roman"/>
          <w:b/>
          <w:sz w:val="24"/>
          <w:szCs w:val="24"/>
          <w:lang w:val="ru-RU"/>
        </w:rPr>
        <w:t xml:space="preserve">ена за изпълнение (предложена от участника цена в лева без ДДС) </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С</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w:t>
      </w:r>
      <w:r w:rsidR="006C7DF0">
        <w:rPr>
          <w:rFonts w:asciiTheme="majorHAnsi" w:eastAsia="Times New Roman" w:hAnsiTheme="majorHAnsi" w:cs="Times New Roman"/>
          <w:b/>
          <w:sz w:val="24"/>
          <w:szCs w:val="24"/>
          <w:lang w:val="ru-RU"/>
        </w:rPr>
        <w:t>–</w:t>
      </w:r>
      <w:r w:rsidRPr="00AF4079">
        <w:rPr>
          <w:rFonts w:asciiTheme="majorHAnsi" w:eastAsia="Times New Roman" w:hAnsiTheme="majorHAnsi" w:cs="Times New Roman"/>
          <w:b/>
          <w:sz w:val="24"/>
          <w:szCs w:val="24"/>
          <w:lang w:val="ru-RU"/>
        </w:rPr>
        <w:t xml:space="preserve"> </w:t>
      </w:r>
      <w:r w:rsidR="00263CC4">
        <w:rPr>
          <w:rFonts w:asciiTheme="majorHAnsi" w:eastAsia="Times New Roman" w:hAnsiTheme="majorHAnsi" w:cs="Times New Roman"/>
          <w:b/>
          <w:sz w:val="24"/>
          <w:szCs w:val="24"/>
        </w:rPr>
        <w:t>С</w:t>
      </w:r>
      <w:r w:rsidRPr="00AF4079">
        <w:rPr>
          <w:rFonts w:asciiTheme="majorHAnsi" w:eastAsia="Times New Roman" w:hAnsiTheme="majorHAnsi" w:cs="Times New Roman"/>
          <w:b/>
          <w:sz w:val="24"/>
          <w:szCs w:val="24"/>
          <w:lang w:val="ru-RU"/>
        </w:rPr>
        <w:t>рок за извършване на проектирането</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 xml:space="preserve">Относителна тежест на показателите за оценяване:                                            </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en-US"/>
        </w:rPr>
        <w:t>T</w:t>
      </w:r>
      <w:r w:rsidRPr="00AF4079">
        <w:rPr>
          <w:rFonts w:asciiTheme="majorHAnsi" w:eastAsia="Times New Roman" w:hAnsiTheme="majorHAnsi" w:cs="Times New Roman"/>
          <w:b/>
          <w:sz w:val="24"/>
          <w:szCs w:val="24"/>
          <w:lang w:val="ru-RU"/>
        </w:rPr>
        <w:t xml:space="preserve"> = </w:t>
      </w:r>
      <w:r w:rsidRPr="00AF4079">
        <w:rPr>
          <w:rFonts w:asciiTheme="majorHAnsi" w:eastAsia="Times New Roman" w:hAnsiTheme="majorHAnsi" w:cs="Times New Roman"/>
          <w:b/>
          <w:sz w:val="24"/>
          <w:szCs w:val="24"/>
        </w:rPr>
        <w:t>3</w:t>
      </w:r>
      <w:r w:rsidRPr="00AF4079">
        <w:rPr>
          <w:rFonts w:asciiTheme="majorHAnsi" w:eastAsia="Times New Roman" w:hAnsiTheme="majorHAnsi" w:cs="Times New Roman"/>
          <w:b/>
          <w:sz w:val="24"/>
          <w:szCs w:val="24"/>
          <w:lang w:val="ru-RU"/>
        </w:rPr>
        <w:t>0 точки, максимална стойност</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Ф</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 </w:t>
      </w:r>
      <w:r w:rsidRPr="00AF4079">
        <w:rPr>
          <w:rFonts w:asciiTheme="majorHAnsi" w:eastAsia="Times New Roman" w:hAnsiTheme="majorHAnsi" w:cs="Times New Roman"/>
          <w:b/>
          <w:sz w:val="24"/>
          <w:szCs w:val="24"/>
        </w:rPr>
        <w:t>5</w:t>
      </w:r>
      <w:r w:rsidRPr="00AF4079">
        <w:rPr>
          <w:rFonts w:asciiTheme="majorHAnsi" w:eastAsia="Times New Roman" w:hAnsiTheme="majorHAnsi" w:cs="Times New Roman"/>
          <w:b/>
          <w:sz w:val="24"/>
          <w:szCs w:val="24"/>
          <w:lang w:val="ru-RU"/>
        </w:rPr>
        <w:t>0 точки, максимална стойност</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С</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w:t>
      </w:r>
      <w:r w:rsidRPr="00AF4079">
        <w:rPr>
          <w:rFonts w:asciiTheme="majorHAnsi" w:eastAsia="Times New Roman" w:hAnsiTheme="majorHAnsi" w:cs="Times New Roman"/>
          <w:b/>
          <w:sz w:val="24"/>
          <w:szCs w:val="24"/>
        </w:rPr>
        <w:t>2</w:t>
      </w:r>
      <w:r w:rsidRPr="00AF4079">
        <w:rPr>
          <w:rFonts w:asciiTheme="majorHAnsi" w:eastAsia="Times New Roman" w:hAnsiTheme="majorHAnsi" w:cs="Times New Roman"/>
          <w:b/>
          <w:sz w:val="24"/>
          <w:szCs w:val="24"/>
          <w:lang w:val="ru-RU"/>
        </w:rPr>
        <w:t>0</w:t>
      </w:r>
      <w:r w:rsidRPr="00AF4079">
        <w:rPr>
          <w:rFonts w:asciiTheme="majorHAnsi" w:eastAsia="Times New Roman" w:hAnsiTheme="majorHAnsi" w:cs="Times New Roman"/>
          <w:b/>
          <w:sz w:val="24"/>
          <w:szCs w:val="24"/>
          <w:lang w:val="en-US"/>
        </w:rPr>
        <w:t xml:space="preserve"> </w:t>
      </w:r>
      <w:r w:rsidRPr="00AF4079">
        <w:rPr>
          <w:rFonts w:asciiTheme="majorHAnsi" w:eastAsia="Times New Roman" w:hAnsiTheme="majorHAnsi" w:cs="Times New Roman"/>
          <w:b/>
          <w:sz w:val="24"/>
          <w:szCs w:val="24"/>
        </w:rPr>
        <w:t>точки, максимална стойност</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p>
    <w:p w:rsidR="00AF4079" w:rsidRPr="00AF4079" w:rsidRDefault="00AF4079" w:rsidP="00AF4079">
      <w:pPr>
        <w:numPr>
          <w:ilvl w:val="0"/>
          <w:numId w:val="39"/>
        </w:numPr>
        <w:spacing w:after="0" w:line="240" w:lineRule="auto"/>
        <w:jc w:val="both"/>
        <w:rPr>
          <w:rFonts w:asciiTheme="majorHAnsi" w:eastAsia="Times New Roman" w:hAnsiTheme="majorHAnsi" w:cs="Times New Roman"/>
          <w:b/>
          <w:sz w:val="24"/>
          <w:szCs w:val="24"/>
          <w:u w:val="single"/>
          <w:lang w:val="ru-RU"/>
        </w:rPr>
      </w:pPr>
      <w:r w:rsidRPr="00AF4079">
        <w:rPr>
          <w:rFonts w:asciiTheme="majorHAnsi" w:eastAsia="Times New Roman" w:hAnsiTheme="majorHAnsi" w:cs="Times New Roman"/>
          <w:b/>
          <w:sz w:val="24"/>
          <w:szCs w:val="24"/>
          <w:u w:val="single"/>
          <w:lang w:val="ru-RU"/>
        </w:rPr>
        <w:t xml:space="preserve">Техническа оценка </w:t>
      </w:r>
      <w:r w:rsidRPr="00AF4079">
        <w:rPr>
          <w:rFonts w:asciiTheme="majorHAnsi" w:eastAsia="Times New Roman" w:hAnsiTheme="majorHAnsi" w:cs="Times New Roman"/>
          <w:b/>
          <w:sz w:val="24"/>
          <w:szCs w:val="24"/>
          <w:u w:val="single"/>
          <w:lang w:val="en-US"/>
        </w:rPr>
        <w:t>T</w:t>
      </w:r>
      <w:r w:rsidRPr="00AF4079">
        <w:rPr>
          <w:rFonts w:asciiTheme="majorHAnsi" w:eastAsia="Times New Roman" w:hAnsiTheme="majorHAnsi" w:cs="Times New Roman"/>
          <w:b/>
          <w:sz w:val="24"/>
          <w:szCs w:val="24"/>
          <w:u w:val="single"/>
          <w:lang w:val="ru-RU"/>
        </w:rPr>
        <w:t xml:space="preserve"> – </w:t>
      </w:r>
      <w:proofErr w:type="gramStart"/>
      <w:r w:rsidRPr="00AF4079">
        <w:rPr>
          <w:rFonts w:asciiTheme="majorHAnsi" w:eastAsia="Times New Roman" w:hAnsiTheme="majorHAnsi" w:cs="Times New Roman"/>
          <w:b/>
          <w:sz w:val="24"/>
          <w:szCs w:val="24"/>
          <w:u w:val="single"/>
          <w:lang w:val="ru-RU"/>
        </w:rPr>
        <w:t>максимален</w:t>
      </w:r>
      <w:proofErr w:type="gramEnd"/>
      <w:r w:rsidRPr="00AF4079">
        <w:rPr>
          <w:rFonts w:asciiTheme="majorHAnsi" w:eastAsia="Times New Roman" w:hAnsiTheme="majorHAnsi" w:cs="Times New Roman"/>
          <w:b/>
          <w:sz w:val="24"/>
          <w:szCs w:val="24"/>
          <w:u w:val="single"/>
          <w:lang w:val="ru-RU"/>
        </w:rPr>
        <w:t xml:space="preserve"> брой </w:t>
      </w:r>
      <w:r w:rsidRPr="00AF4079">
        <w:rPr>
          <w:rFonts w:asciiTheme="majorHAnsi" w:eastAsia="Times New Roman" w:hAnsiTheme="majorHAnsi" w:cs="Times New Roman"/>
          <w:b/>
          <w:sz w:val="24"/>
          <w:szCs w:val="24"/>
          <w:u w:val="single"/>
        </w:rPr>
        <w:t>3</w:t>
      </w:r>
      <w:r w:rsidRPr="00AF4079">
        <w:rPr>
          <w:rFonts w:asciiTheme="majorHAnsi" w:eastAsia="Times New Roman" w:hAnsiTheme="majorHAnsi" w:cs="Times New Roman"/>
          <w:b/>
          <w:sz w:val="24"/>
          <w:szCs w:val="24"/>
          <w:u w:val="single"/>
          <w:lang w:val="ru-RU"/>
        </w:rPr>
        <w:t>0 точки</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 xml:space="preserve">Общата техническа оценка </w:t>
      </w:r>
      <w:proofErr w:type="gramStart"/>
      <w:r w:rsidRPr="00AF4079">
        <w:rPr>
          <w:rFonts w:asciiTheme="majorHAnsi" w:eastAsia="Times New Roman" w:hAnsiTheme="majorHAnsi" w:cs="Times New Roman"/>
          <w:sz w:val="24"/>
          <w:szCs w:val="24"/>
          <w:lang w:val="ru-RU"/>
        </w:rPr>
        <w:t>на</w:t>
      </w:r>
      <w:proofErr w:type="gramEnd"/>
      <w:r w:rsidRPr="00AF4079">
        <w:rPr>
          <w:rFonts w:asciiTheme="majorHAnsi" w:eastAsia="Times New Roman" w:hAnsiTheme="majorHAnsi" w:cs="Times New Roman"/>
          <w:sz w:val="24"/>
          <w:szCs w:val="24"/>
          <w:lang w:val="ru-RU"/>
        </w:rPr>
        <w:t xml:space="preserve"> всяко едно от предложенията се изчислява по следната формула: </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ab/>
        <w:t xml:space="preserve">       </w:t>
      </w:r>
      <w:r w:rsidRPr="00AF4079">
        <w:rPr>
          <w:rFonts w:asciiTheme="majorHAnsi" w:eastAsia="Times New Roman" w:hAnsiTheme="majorHAnsi" w:cs="Times New Roman"/>
          <w:b/>
          <w:sz w:val="24"/>
          <w:szCs w:val="24"/>
          <w:lang w:val="en-US"/>
        </w:rPr>
        <w:t>T</w:t>
      </w:r>
      <w:r w:rsidRPr="00AF4079">
        <w:rPr>
          <w:rFonts w:asciiTheme="majorHAnsi" w:eastAsia="Times New Roman" w:hAnsiTheme="majorHAnsi" w:cs="Times New Roman"/>
          <w:b/>
          <w:sz w:val="24"/>
          <w:szCs w:val="24"/>
          <w:vertAlign w:val="subscript"/>
          <w:lang w:val="en-US"/>
        </w:rPr>
        <w:t>N</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 xml:space="preserve">Т = -------------- </w:t>
      </w:r>
      <w:r w:rsidRPr="00AF4079">
        <w:rPr>
          <w:rFonts w:asciiTheme="majorHAnsi" w:eastAsia="Times New Roman" w:hAnsiTheme="majorHAnsi" w:cs="Times New Roman"/>
          <w:b/>
          <w:sz w:val="24"/>
          <w:szCs w:val="24"/>
          <w:lang w:val="en-US"/>
        </w:rPr>
        <w:t>x</w:t>
      </w:r>
      <w:r w:rsidRPr="00AF4079">
        <w:rPr>
          <w:rFonts w:asciiTheme="majorHAnsi" w:eastAsia="Times New Roman" w:hAnsiTheme="majorHAnsi" w:cs="Times New Roman"/>
          <w:b/>
          <w:sz w:val="24"/>
          <w:szCs w:val="24"/>
          <w:lang w:val="ru-RU"/>
        </w:rPr>
        <w:t xml:space="preserve"> </w:t>
      </w:r>
      <w:r w:rsidRPr="00AF4079">
        <w:rPr>
          <w:rFonts w:asciiTheme="majorHAnsi" w:eastAsia="Times New Roman" w:hAnsiTheme="majorHAnsi" w:cs="Times New Roman"/>
          <w:b/>
          <w:sz w:val="24"/>
          <w:szCs w:val="24"/>
        </w:rPr>
        <w:t>3</w:t>
      </w:r>
      <w:r w:rsidRPr="00AF4079">
        <w:rPr>
          <w:rFonts w:asciiTheme="majorHAnsi" w:eastAsia="Times New Roman" w:hAnsiTheme="majorHAnsi" w:cs="Times New Roman"/>
          <w:b/>
          <w:sz w:val="24"/>
          <w:szCs w:val="24"/>
          <w:lang w:val="ru-RU"/>
        </w:rPr>
        <w:t>0</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vertAlign w:val="subscript"/>
        </w:rPr>
      </w:pPr>
      <w:r w:rsidRPr="00AF4079">
        <w:rPr>
          <w:rFonts w:asciiTheme="majorHAnsi" w:eastAsia="Times New Roman" w:hAnsiTheme="majorHAnsi" w:cs="Times New Roman"/>
          <w:b/>
          <w:sz w:val="24"/>
          <w:szCs w:val="24"/>
          <w:lang w:val="ru-RU"/>
        </w:rPr>
        <w:tab/>
        <w:t xml:space="preserve">     </w:t>
      </w:r>
      <w:r w:rsidRPr="00AF4079">
        <w:rPr>
          <w:rFonts w:asciiTheme="majorHAnsi" w:eastAsia="Times New Roman" w:hAnsiTheme="majorHAnsi" w:cs="Times New Roman"/>
          <w:b/>
          <w:sz w:val="24"/>
          <w:szCs w:val="24"/>
          <w:lang w:val="en-US"/>
        </w:rPr>
        <w:t>T</w:t>
      </w:r>
      <w:r w:rsidRPr="00AF4079">
        <w:rPr>
          <w:rFonts w:asciiTheme="majorHAnsi" w:eastAsia="Times New Roman" w:hAnsiTheme="majorHAnsi" w:cs="Times New Roman"/>
          <w:b/>
          <w:sz w:val="24"/>
          <w:szCs w:val="24"/>
          <w:vertAlign w:val="subscript"/>
          <w:lang w:val="en-US"/>
        </w:rPr>
        <w:t>MAX</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Т</w:t>
      </w:r>
      <w:proofErr w:type="gramStart"/>
      <w:r w:rsidRPr="00AF4079">
        <w:rPr>
          <w:rFonts w:asciiTheme="majorHAnsi" w:eastAsia="Times New Roman" w:hAnsiTheme="majorHAnsi" w:cs="Times New Roman"/>
          <w:b/>
          <w:sz w:val="24"/>
          <w:szCs w:val="24"/>
          <w:vertAlign w:val="subscript"/>
          <w:lang w:val="en-US"/>
        </w:rPr>
        <w:t>N</w:t>
      </w:r>
      <w:proofErr w:type="gramEnd"/>
      <w:r w:rsidRPr="00AF4079">
        <w:rPr>
          <w:rFonts w:asciiTheme="majorHAnsi" w:eastAsia="Times New Roman" w:hAnsiTheme="majorHAnsi" w:cs="Times New Roman"/>
          <w:b/>
          <w:sz w:val="24"/>
          <w:szCs w:val="24"/>
          <w:lang w:val="ru-RU"/>
        </w:rPr>
        <w:t xml:space="preserve"> </w:t>
      </w:r>
      <w:r w:rsidRPr="00AF4079">
        <w:rPr>
          <w:rFonts w:asciiTheme="majorHAnsi" w:eastAsia="Times New Roman" w:hAnsiTheme="majorHAnsi" w:cs="Times New Roman"/>
          <w:sz w:val="24"/>
          <w:szCs w:val="24"/>
          <w:lang w:val="ru-RU"/>
        </w:rPr>
        <w:t>– резултата от оценката на членовете на комисията за оценяваната оферта, определени по долната таблица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en-US"/>
        </w:rPr>
        <w:t>T</w:t>
      </w:r>
      <w:r w:rsidRPr="00AF4079">
        <w:rPr>
          <w:rFonts w:asciiTheme="majorHAnsi" w:eastAsia="Times New Roman" w:hAnsiTheme="majorHAnsi" w:cs="Times New Roman"/>
          <w:b/>
          <w:sz w:val="24"/>
          <w:szCs w:val="24"/>
          <w:vertAlign w:val="subscript"/>
          <w:lang w:val="en-US"/>
        </w:rPr>
        <w:t>MAX</w:t>
      </w:r>
      <w:r w:rsidRPr="00AF4079">
        <w:rPr>
          <w:rFonts w:asciiTheme="majorHAnsi" w:eastAsia="Times New Roman" w:hAnsiTheme="majorHAnsi" w:cs="Times New Roman"/>
          <w:sz w:val="24"/>
          <w:szCs w:val="24"/>
          <w:lang w:val="ru-RU"/>
        </w:rPr>
        <w:t xml:space="preserve"> </w:t>
      </w:r>
      <w:r w:rsidRPr="00AF4079">
        <w:rPr>
          <w:rFonts w:asciiTheme="majorHAnsi" w:eastAsia="Times New Roman" w:hAnsiTheme="majorHAnsi" w:cs="Times New Roman"/>
          <w:sz w:val="24"/>
          <w:szCs w:val="24"/>
          <w:lang w:val="ru-RU"/>
        </w:rPr>
        <w:tab/>
        <w:t>– 20</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Т</w:t>
      </w:r>
      <w:r w:rsidRPr="00AF4079">
        <w:rPr>
          <w:rFonts w:asciiTheme="majorHAnsi" w:eastAsia="Times New Roman" w:hAnsiTheme="majorHAnsi" w:cs="Times New Roman"/>
          <w:sz w:val="24"/>
          <w:szCs w:val="24"/>
          <w:lang w:val="ru-RU"/>
        </w:rPr>
        <w:t xml:space="preserve"> </w:t>
      </w:r>
      <w:r w:rsidRPr="00AF4079">
        <w:rPr>
          <w:rFonts w:asciiTheme="majorHAnsi" w:eastAsia="Times New Roman" w:hAnsiTheme="majorHAnsi" w:cs="Times New Roman"/>
          <w:sz w:val="24"/>
          <w:szCs w:val="24"/>
          <w:lang w:val="ru-RU"/>
        </w:rPr>
        <w:tab/>
        <w:t>– резултатната техническа оценка на оценяваната оферта.</w:t>
      </w:r>
    </w:p>
    <w:p w:rsidR="00AF4079" w:rsidRPr="00AF4079" w:rsidRDefault="00AF4079" w:rsidP="00AF4079">
      <w:pPr>
        <w:spacing w:after="0" w:line="240" w:lineRule="auto"/>
        <w:ind w:firstLine="426"/>
        <w:jc w:val="both"/>
        <w:rPr>
          <w:rFonts w:ascii="Times New Roman" w:eastAsia="Times New Roman" w:hAnsi="Times New Roman" w:cs="Times New Roman"/>
          <w:sz w:val="24"/>
          <w:szCs w:val="24"/>
          <w:lang w:val="ru-RU"/>
        </w:rPr>
      </w:pPr>
    </w:p>
    <w:p w:rsidR="00AF4079" w:rsidRPr="00AF4079" w:rsidRDefault="00AF4079" w:rsidP="00AF4079">
      <w:pPr>
        <w:spacing w:after="0" w:line="240" w:lineRule="auto"/>
        <w:ind w:firstLine="426"/>
        <w:jc w:val="both"/>
        <w:rPr>
          <w:rFonts w:ascii="Times New Roman" w:eastAsia="Times New Roman" w:hAnsi="Times New Roman" w:cs="Times New Roman"/>
          <w:sz w:val="24"/>
          <w:szCs w:val="24"/>
          <w:lang w:val="ru-RU"/>
        </w:rPr>
      </w:pPr>
    </w:p>
    <w:p w:rsidR="00AF4079" w:rsidRPr="00AF4079" w:rsidRDefault="00AF4079" w:rsidP="00AF4079">
      <w:pPr>
        <w:spacing w:after="0" w:line="240" w:lineRule="auto"/>
        <w:ind w:firstLine="426"/>
        <w:jc w:val="both"/>
        <w:rPr>
          <w:rFonts w:ascii="Times New Roman" w:eastAsia="Times New Roman" w:hAnsi="Times New Roman" w:cs="Times New Roman"/>
          <w:sz w:val="24"/>
          <w:szCs w:val="24"/>
          <w:lang w:val="ru-RU"/>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5520"/>
        <w:gridCol w:w="1676"/>
      </w:tblGrid>
      <w:tr w:rsidR="00AF4079" w:rsidRPr="00AF4079" w:rsidTr="00761D0A">
        <w:trPr>
          <w:trHeight w:val="809"/>
        </w:trPr>
        <w:tc>
          <w:tcPr>
            <w:tcW w:w="8280" w:type="dxa"/>
            <w:gridSpan w:val="2"/>
            <w:shd w:val="clear" w:color="auto" w:fill="FFCC99"/>
            <w:vAlign w:val="center"/>
          </w:tcPr>
          <w:p w:rsidR="00AF4079" w:rsidRPr="00AF4079" w:rsidRDefault="00AF4079" w:rsidP="00AF4079">
            <w:pPr>
              <w:spacing w:after="0" w:line="240" w:lineRule="auto"/>
              <w:ind w:firstLine="426"/>
              <w:jc w:val="both"/>
              <w:rPr>
                <w:rFonts w:ascii="Times New Roman" w:eastAsia="Times New Roman" w:hAnsi="Times New Roman" w:cs="Times New Roman"/>
                <w:b/>
                <w:bCs/>
                <w:sz w:val="24"/>
                <w:szCs w:val="24"/>
                <w:lang w:val="en-US"/>
              </w:rPr>
            </w:pPr>
            <w:r w:rsidRPr="00AF4079">
              <w:rPr>
                <w:rFonts w:ascii="Times New Roman" w:eastAsia="Times New Roman" w:hAnsi="Times New Roman" w:cs="Times New Roman"/>
                <w:b/>
                <w:bCs/>
                <w:sz w:val="24"/>
                <w:szCs w:val="24"/>
                <w:lang w:val="en-US"/>
              </w:rPr>
              <w:t>ТАБЛИЦА ЗА ТЕХНИЧЕСКА ОЦЕНКА</w:t>
            </w:r>
          </w:p>
        </w:tc>
        <w:tc>
          <w:tcPr>
            <w:tcW w:w="1676" w:type="dxa"/>
            <w:shd w:val="clear" w:color="auto" w:fill="FFCC99"/>
            <w:vAlign w:val="center"/>
          </w:tcPr>
          <w:p w:rsidR="00AF4079" w:rsidRPr="00AF4079" w:rsidRDefault="00AF4079" w:rsidP="00AF4079">
            <w:pPr>
              <w:spacing w:after="0" w:line="240" w:lineRule="auto"/>
              <w:ind w:firstLine="426"/>
              <w:jc w:val="both"/>
              <w:rPr>
                <w:rFonts w:ascii="Times New Roman" w:eastAsia="Times New Roman" w:hAnsi="Times New Roman" w:cs="Times New Roman"/>
                <w:b/>
                <w:bCs/>
                <w:sz w:val="24"/>
                <w:szCs w:val="24"/>
                <w:lang w:val="en-US"/>
              </w:rPr>
            </w:pPr>
          </w:p>
        </w:tc>
      </w:tr>
      <w:tr w:rsidR="00AF4079" w:rsidRPr="00AF4079" w:rsidTr="00761D0A">
        <w:trPr>
          <w:trHeight w:val="809"/>
        </w:trPr>
        <w:tc>
          <w:tcPr>
            <w:tcW w:w="8280" w:type="dxa"/>
            <w:gridSpan w:val="2"/>
            <w:shd w:val="clear" w:color="auto" w:fill="FFCC99"/>
            <w:vAlign w:val="center"/>
          </w:tcPr>
          <w:p w:rsidR="00AF4079" w:rsidRPr="00AF4079" w:rsidRDefault="00AF4079" w:rsidP="00AF4079">
            <w:pPr>
              <w:spacing w:after="0" w:line="240" w:lineRule="auto"/>
              <w:ind w:firstLine="426"/>
              <w:rPr>
                <w:rFonts w:ascii="Times New Roman" w:eastAsia="Times New Roman" w:hAnsi="Times New Roman" w:cs="Times New Roman"/>
                <w:b/>
                <w:bCs/>
                <w:sz w:val="24"/>
                <w:szCs w:val="24"/>
                <w:lang w:val="ru-RU"/>
              </w:rPr>
            </w:pPr>
            <w:r w:rsidRPr="00AF4079">
              <w:rPr>
                <w:rFonts w:ascii="Times New Roman" w:eastAsia="Times New Roman" w:hAnsi="Times New Roman" w:cs="Times New Roman"/>
                <w:b/>
                <w:sz w:val="24"/>
                <w:szCs w:val="24"/>
                <w:lang w:val="ru-RU"/>
              </w:rPr>
              <w:t>Организация и методология за изпълнение на поръчката, гарантираща качественото й изпълнение</w:t>
            </w:r>
            <w:r w:rsidRPr="00AF4079">
              <w:rPr>
                <w:rFonts w:ascii="Times New Roman" w:eastAsia="Times New Roman" w:hAnsi="Times New Roman" w:cs="Times New Roman"/>
                <w:b/>
                <w:bCs/>
                <w:sz w:val="24"/>
                <w:szCs w:val="24"/>
                <w:lang w:val="ru-RU"/>
              </w:rPr>
              <w:t xml:space="preserve"> </w:t>
            </w:r>
          </w:p>
        </w:tc>
        <w:tc>
          <w:tcPr>
            <w:tcW w:w="1676" w:type="dxa"/>
            <w:shd w:val="clear" w:color="auto" w:fill="FFCC99"/>
            <w:vAlign w:val="center"/>
          </w:tcPr>
          <w:p w:rsidR="00AF4079" w:rsidRPr="00AF4079" w:rsidRDefault="00AF4079" w:rsidP="00AF4079">
            <w:pPr>
              <w:spacing w:after="0" w:line="240" w:lineRule="auto"/>
              <w:rPr>
                <w:rFonts w:ascii="Times New Roman" w:eastAsia="Times New Roman" w:hAnsi="Times New Roman" w:cs="Times New Roman"/>
                <w:b/>
                <w:bCs/>
                <w:sz w:val="24"/>
                <w:szCs w:val="24"/>
                <w:lang w:val="en-US"/>
              </w:rPr>
            </w:pPr>
            <w:r w:rsidRPr="00AF4079">
              <w:rPr>
                <w:rFonts w:ascii="Times New Roman" w:eastAsia="Times New Roman" w:hAnsi="Times New Roman" w:cs="Times New Roman"/>
                <w:b/>
                <w:bCs/>
                <w:sz w:val="24"/>
                <w:szCs w:val="24"/>
                <w:lang w:val="en-US"/>
              </w:rPr>
              <w:t xml:space="preserve">Максимален брой точки </w:t>
            </w:r>
          </w:p>
          <w:p w:rsidR="00AF4079" w:rsidRPr="00AF4079" w:rsidRDefault="00AF4079" w:rsidP="00AF4079">
            <w:pPr>
              <w:spacing w:after="0" w:line="240" w:lineRule="auto"/>
              <w:ind w:firstLine="426"/>
              <w:rPr>
                <w:rFonts w:ascii="Times New Roman" w:eastAsia="Times New Roman" w:hAnsi="Times New Roman" w:cs="Times New Roman"/>
                <w:b/>
                <w:bCs/>
                <w:sz w:val="24"/>
                <w:szCs w:val="24"/>
              </w:rPr>
            </w:pPr>
            <w:r w:rsidRPr="00AF4079">
              <w:rPr>
                <w:rFonts w:ascii="Times New Roman" w:eastAsia="Times New Roman" w:hAnsi="Times New Roman" w:cs="Times New Roman"/>
                <w:b/>
                <w:bCs/>
                <w:sz w:val="24"/>
                <w:szCs w:val="24"/>
              </w:rPr>
              <w:t>20</w:t>
            </w:r>
          </w:p>
        </w:tc>
      </w:tr>
      <w:tr w:rsidR="00AF4079" w:rsidRPr="00AF4079" w:rsidTr="00761D0A">
        <w:trPr>
          <w:trHeight w:val="835"/>
        </w:trPr>
        <w:tc>
          <w:tcPr>
            <w:tcW w:w="2760" w:type="dxa"/>
            <w:tcBorders>
              <w:bottom w:val="single" w:sz="4" w:space="0" w:color="auto"/>
            </w:tcBorders>
            <w:shd w:val="clear" w:color="auto" w:fill="CCCCCC"/>
            <w:vAlign w:val="center"/>
          </w:tcPr>
          <w:p w:rsidR="00AF4079" w:rsidRPr="00AF4079" w:rsidRDefault="00AF4079" w:rsidP="00AF4079">
            <w:pPr>
              <w:spacing w:after="0" w:line="240" w:lineRule="auto"/>
              <w:ind w:firstLine="426"/>
              <w:jc w:val="both"/>
              <w:rPr>
                <w:rFonts w:ascii="Times New Roman" w:eastAsia="Times New Roman" w:hAnsi="Times New Roman" w:cs="Times New Roman"/>
                <w:b/>
                <w:bCs/>
                <w:i/>
                <w:sz w:val="24"/>
                <w:szCs w:val="24"/>
                <w:lang w:val="en-US"/>
              </w:rPr>
            </w:pPr>
            <w:r w:rsidRPr="00AF4079">
              <w:rPr>
                <w:rFonts w:ascii="Times New Roman" w:eastAsia="Times New Roman" w:hAnsi="Times New Roman" w:cs="Times New Roman"/>
                <w:b/>
                <w:bCs/>
                <w:i/>
                <w:iCs/>
                <w:sz w:val="24"/>
                <w:szCs w:val="24"/>
                <w:lang w:val="en-US"/>
              </w:rPr>
              <w:t>Фактори, влияещи на оценката</w:t>
            </w:r>
          </w:p>
        </w:tc>
        <w:tc>
          <w:tcPr>
            <w:tcW w:w="5520" w:type="dxa"/>
            <w:tcBorders>
              <w:bottom w:val="single" w:sz="4" w:space="0" w:color="auto"/>
            </w:tcBorders>
            <w:shd w:val="clear" w:color="auto" w:fill="CCCCCC"/>
            <w:vAlign w:val="center"/>
          </w:tcPr>
          <w:p w:rsidR="00AF4079" w:rsidRPr="00AF4079" w:rsidRDefault="00AF4079" w:rsidP="00AF4079">
            <w:pPr>
              <w:spacing w:after="0" w:line="240" w:lineRule="auto"/>
              <w:ind w:firstLine="426"/>
              <w:jc w:val="both"/>
              <w:rPr>
                <w:rFonts w:ascii="Times New Roman" w:eastAsia="Times New Roman" w:hAnsi="Times New Roman" w:cs="Times New Roman"/>
                <w:b/>
                <w:bCs/>
                <w:i/>
                <w:sz w:val="24"/>
                <w:szCs w:val="24"/>
                <w:lang w:val="ru-RU"/>
              </w:rPr>
            </w:pPr>
            <w:r w:rsidRPr="00AF4079">
              <w:rPr>
                <w:rFonts w:ascii="Times New Roman" w:eastAsia="Times New Roman" w:hAnsi="Times New Roman" w:cs="Times New Roman"/>
                <w:b/>
                <w:bCs/>
                <w:i/>
                <w:sz w:val="24"/>
                <w:szCs w:val="24"/>
                <w:lang w:val="ru-RU"/>
              </w:rPr>
              <w:t>Относимост към факторите влияещи на оценката</w:t>
            </w:r>
          </w:p>
        </w:tc>
        <w:tc>
          <w:tcPr>
            <w:tcW w:w="1676" w:type="dxa"/>
            <w:tcBorders>
              <w:bottom w:val="single" w:sz="4" w:space="0" w:color="auto"/>
            </w:tcBorders>
            <w:shd w:val="clear" w:color="auto" w:fill="CCCCCC"/>
            <w:vAlign w:val="center"/>
          </w:tcPr>
          <w:p w:rsidR="00AF4079" w:rsidRPr="00AF4079" w:rsidRDefault="00AF4079" w:rsidP="00AF4079">
            <w:pPr>
              <w:spacing w:after="0" w:line="240" w:lineRule="auto"/>
              <w:jc w:val="both"/>
              <w:rPr>
                <w:rFonts w:ascii="Times New Roman" w:eastAsia="Times New Roman" w:hAnsi="Times New Roman" w:cs="Times New Roman"/>
                <w:b/>
                <w:bCs/>
                <w:i/>
                <w:sz w:val="24"/>
                <w:szCs w:val="24"/>
                <w:lang w:val="en-US"/>
              </w:rPr>
            </w:pPr>
            <w:r w:rsidRPr="00AF4079">
              <w:rPr>
                <w:rFonts w:ascii="Times New Roman" w:eastAsia="Times New Roman" w:hAnsi="Times New Roman" w:cs="Times New Roman"/>
                <w:b/>
                <w:bCs/>
                <w:i/>
                <w:sz w:val="24"/>
                <w:szCs w:val="24"/>
                <w:lang w:val="en-US"/>
              </w:rPr>
              <w:t>Брой точки</w:t>
            </w:r>
          </w:p>
        </w:tc>
      </w:tr>
      <w:tr w:rsidR="00AF4079" w:rsidRPr="00AF4079" w:rsidTr="00761D0A">
        <w:trPr>
          <w:trHeight w:val="70"/>
        </w:trPr>
        <w:tc>
          <w:tcPr>
            <w:tcW w:w="2760" w:type="dxa"/>
            <w:vMerge w:val="restart"/>
            <w:tcBorders>
              <w:top w:val="single" w:sz="4" w:space="0" w:color="auto"/>
              <w:left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b/>
                <w:bCs/>
                <w:i/>
                <w:iCs/>
                <w:sz w:val="24"/>
                <w:szCs w:val="24"/>
                <w:lang w:val="ru-RU"/>
              </w:rPr>
            </w:pPr>
            <w:r w:rsidRPr="00AF4079">
              <w:rPr>
                <w:rFonts w:ascii="Times New Roman" w:eastAsia="Times New Roman" w:hAnsi="Times New Roman" w:cs="Times New Roman"/>
                <w:b/>
                <w:bCs/>
                <w:i/>
                <w:iCs/>
                <w:sz w:val="24"/>
                <w:szCs w:val="24"/>
                <w:lang w:val="ru-RU"/>
              </w:rPr>
              <w:t>1. Обосновка и стратегия</w:t>
            </w:r>
          </w:p>
          <w:p w:rsidR="00AF4079" w:rsidRPr="00AF4079" w:rsidRDefault="00AF4079" w:rsidP="00AF4079">
            <w:pPr>
              <w:spacing w:after="0" w:line="240" w:lineRule="auto"/>
              <w:ind w:firstLine="426"/>
              <w:jc w:val="both"/>
              <w:rPr>
                <w:rFonts w:ascii="Times New Roman" w:eastAsia="Times New Roman" w:hAnsi="Times New Roman" w:cs="Times New Roman"/>
                <w:bCs/>
                <w:i/>
                <w:iCs/>
                <w:sz w:val="24"/>
                <w:szCs w:val="24"/>
                <w:lang w:val="en-US"/>
              </w:rPr>
            </w:pPr>
          </w:p>
          <w:p w:rsidR="00AF4079" w:rsidRPr="00AF4079" w:rsidRDefault="00AF4079" w:rsidP="00AF4079">
            <w:pPr>
              <w:spacing w:after="0" w:line="240" w:lineRule="auto"/>
              <w:ind w:firstLine="426"/>
              <w:jc w:val="both"/>
              <w:rPr>
                <w:rFonts w:ascii="Times New Roman" w:eastAsia="Times New Roman" w:hAnsi="Times New Roman" w:cs="Times New Roman"/>
                <w:bCs/>
                <w:i/>
                <w:iCs/>
                <w:sz w:val="24"/>
                <w:szCs w:val="24"/>
                <w:lang w:val="en-US"/>
              </w:rPr>
            </w:pPr>
          </w:p>
        </w:tc>
        <w:tc>
          <w:tcPr>
            <w:tcW w:w="5520" w:type="dxa"/>
            <w:tcBorders>
              <w:top w:val="single" w:sz="4" w:space="0" w:color="auto"/>
              <w:left w:val="single" w:sz="4" w:space="0" w:color="auto"/>
              <w:bottom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bCs/>
                <w:i/>
                <w:sz w:val="24"/>
                <w:szCs w:val="24"/>
                <w:lang w:val="ru-RU"/>
              </w:rPr>
              <w:t>1.1. В техническото предложение се съдържа</w:t>
            </w:r>
            <w:r w:rsidRPr="00AF4079">
              <w:rPr>
                <w:rFonts w:ascii="Times New Roman" w:eastAsia="Times New Roman" w:hAnsi="Times New Roman" w:cs="Times New Roman"/>
                <w:i/>
                <w:sz w:val="24"/>
                <w:szCs w:val="24"/>
                <w:lang w:val="ru-RU"/>
              </w:rPr>
              <w:t xml:space="preserve"> подробно и детайлно предвиждане на рисковете и факторите, които биха повлияли </w:t>
            </w:r>
            <w:r w:rsidRPr="00AF4079">
              <w:rPr>
                <w:rFonts w:ascii="Times New Roman" w:eastAsia="Times New Roman" w:hAnsi="Times New Roman" w:cs="Times New Roman"/>
                <w:i/>
                <w:iCs/>
                <w:sz w:val="24"/>
                <w:szCs w:val="24"/>
                <w:lang w:val="ru-RU"/>
              </w:rPr>
              <w:t>за качественото и навременно изпълнение на договора</w:t>
            </w:r>
            <w:r w:rsidRPr="00AF4079">
              <w:rPr>
                <w:rFonts w:ascii="Times New Roman" w:eastAsia="Times New Roman" w:hAnsi="Times New Roman" w:cs="Times New Roman"/>
                <w:i/>
                <w:sz w:val="24"/>
                <w:szCs w:val="24"/>
                <w:lang w:val="ru-RU"/>
              </w:rPr>
              <w:t xml:space="preserve">, както и  на мерките за предотвратяването им, включително и  мерки </w:t>
            </w:r>
            <w:proofErr w:type="gramStart"/>
            <w:r w:rsidRPr="00AF4079">
              <w:rPr>
                <w:rFonts w:ascii="Times New Roman" w:eastAsia="Times New Roman" w:hAnsi="Times New Roman" w:cs="Times New Roman"/>
                <w:i/>
                <w:sz w:val="24"/>
                <w:szCs w:val="24"/>
                <w:lang w:val="ru-RU"/>
              </w:rPr>
              <w:t>за</w:t>
            </w:r>
            <w:proofErr w:type="gramEnd"/>
            <w:r w:rsidRPr="00AF4079">
              <w:rPr>
                <w:rFonts w:ascii="Times New Roman" w:eastAsia="Times New Roman" w:hAnsi="Times New Roman" w:cs="Times New Roman"/>
                <w:i/>
                <w:sz w:val="24"/>
                <w:szCs w:val="24"/>
                <w:lang w:val="ru-RU"/>
              </w:rPr>
              <w:t xml:space="preserve"> минимизиране на възникнали такива. Обстойна стратегия, демонстрираща цялостна визия </w:t>
            </w:r>
            <w:proofErr w:type="gramStart"/>
            <w:r w:rsidRPr="00AF4079">
              <w:rPr>
                <w:rFonts w:ascii="Times New Roman" w:eastAsia="Times New Roman" w:hAnsi="Times New Roman" w:cs="Times New Roman"/>
                <w:i/>
                <w:sz w:val="24"/>
                <w:szCs w:val="24"/>
                <w:lang w:val="ru-RU"/>
              </w:rPr>
              <w:t>за</w:t>
            </w:r>
            <w:proofErr w:type="gramEnd"/>
            <w:r w:rsidRPr="00AF4079">
              <w:rPr>
                <w:rFonts w:ascii="Times New Roman" w:eastAsia="Times New Roman" w:hAnsi="Times New Roman" w:cs="Times New Roman"/>
                <w:i/>
                <w:sz w:val="24"/>
                <w:szCs w:val="24"/>
                <w:lang w:val="ru-RU"/>
              </w:rPr>
              <w:t xml:space="preserve"> </w:t>
            </w:r>
            <w:proofErr w:type="gramStart"/>
            <w:r w:rsidRPr="00AF4079">
              <w:rPr>
                <w:rFonts w:ascii="Times New Roman" w:eastAsia="Times New Roman" w:hAnsi="Times New Roman" w:cs="Times New Roman"/>
                <w:i/>
                <w:sz w:val="24"/>
                <w:szCs w:val="24"/>
                <w:lang w:val="ru-RU"/>
              </w:rPr>
              <w:t>подхода</w:t>
            </w:r>
            <w:proofErr w:type="gramEnd"/>
            <w:r w:rsidRPr="00AF4079">
              <w:rPr>
                <w:rFonts w:ascii="Times New Roman" w:eastAsia="Times New Roman" w:hAnsi="Times New Roman" w:cs="Times New Roman"/>
                <w:i/>
                <w:sz w:val="24"/>
                <w:szCs w:val="24"/>
                <w:lang w:val="ru-RU"/>
              </w:rPr>
              <w:t xml:space="preserve"> и дейностите на изпълнението на услугата, които напълно съответствуват на техническата спецификация, отговарят на добрите професионални практики и са съобразени с предмета на поръчката. Конкретно и ясно посочване на очакваните резултати с предвидени механизми и действия, чието прилагане ще гарантира тяхното постигане. Предлаганите методи за изпълнение на услугата са разписани подробно, същите са ясно очертани, адекватни и подходящи за изпълнението на поръчката.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AF4079" w:rsidRPr="00AF4079" w:rsidRDefault="00AF4079" w:rsidP="00AF4079">
            <w:pPr>
              <w:spacing w:after="0" w:line="240" w:lineRule="auto"/>
              <w:ind w:firstLine="426"/>
              <w:jc w:val="both"/>
              <w:rPr>
                <w:rFonts w:ascii="Times New Roman" w:eastAsia="Times New Roman" w:hAnsi="Times New Roman" w:cs="Times New Roman"/>
                <w:b/>
                <w:bCs/>
                <w:i/>
                <w:sz w:val="24"/>
                <w:szCs w:val="24"/>
              </w:rPr>
            </w:pPr>
            <w:r w:rsidRPr="00AF4079">
              <w:rPr>
                <w:rFonts w:ascii="Times New Roman" w:eastAsia="Times New Roman" w:hAnsi="Times New Roman" w:cs="Times New Roman"/>
                <w:b/>
                <w:bCs/>
                <w:i/>
                <w:sz w:val="24"/>
                <w:szCs w:val="24"/>
              </w:rPr>
              <w:t>10</w:t>
            </w:r>
          </w:p>
        </w:tc>
      </w:tr>
      <w:tr w:rsidR="00AF4079" w:rsidRPr="00AF4079" w:rsidTr="00761D0A">
        <w:trPr>
          <w:trHeight w:val="835"/>
        </w:trPr>
        <w:tc>
          <w:tcPr>
            <w:tcW w:w="2760" w:type="dxa"/>
            <w:vMerge/>
            <w:tcBorders>
              <w:left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bCs/>
                <w:i/>
                <w:iCs/>
                <w:sz w:val="24"/>
                <w:szCs w:val="24"/>
                <w:lang w:val="en-US"/>
              </w:rPr>
            </w:pPr>
          </w:p>
        </w:tc>
        <w:tc>
          <w:tcPr>
            <w:tcW w:w="5520" w:type="dxa"/>
            <w:tcBorders>
              <w:top w:val="single" w:sz="4" w:space="0" w:color="auto"/>
              <w:left w:val="single" w:sz="4" w:space="0" w:color="auto"/>
              <w:bottom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bCs/>
                <w:i/>
                <w:sz w:val="24"/>
                <w:szCs w:val="24"/>
                <w:lang w:val="ru-RU"/>
              </w:rPr>
            </w:pPr>
            <w:r w:rsidRPr="00AF4079">
              <w:rPr>
                <w:rFonts w:ascii="Times New Roman" w:eastAsia="Times New Roman" w:hAnsi="Times New Roman" w:cs="Times New Roman"/>
                <w:bCs/>
                <w:i/>
                <w:sz w:val="24"/>
                <w:szCs w:val="24"/>
                <w:lang w:val="ru-RU"/>
              </w:rPr>
              <w:t xml:space="preserve">1.2. В техническото предложение е разработена обосновка и стратегия съобразно образеца на възложителя, но е </w:t>
            </w:r>
            <w:proofErr w:type="gramStart"/>
            <w:r w:rsidRPr="00AF4079">
              <w:rPr>
                <w:rFonts w:ascii="Times New Roman" w:eastAsia="Times New Roman" w:hAnsi="Times New Roman" w:cs="Times New Roman"/>
                <w:bCs/>
                <w:i/>
                <w:sz w:val="24"/>
                <w:szCs w:val="24"/>
                <w:lang w:val="ru-RU"/>
              </w:rPr>
              <w:t>в</w:t>
            </w:r>
            <w:proofErr w:type="gramEnd"/>
            <w:r w:rsidRPr="00AF4079">
              <w:rPr>
                <w:rFonts w:ascii="Times New Roman" w:eastAsia="Times New Roman" w:hAnsi="Times New Roman" w:cs="Times New Roman"/>
                <w:bCs/>
                <w:i/>
                <w:sz w:val="24"/>
                <w:szCs w:val="24"/>
                <w:lang w:val="ru-RU"/>
              </w:rPr>
              <w:t xml:space="preserve"> сила едно или няколко от посочените по-долу твърдения: </w:t>
            </w:r>
          </w:p>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bCs/>
                <w:i/>
                <w:sz w:val="24"/>
                <w:szCs w:val="24"/>
                <w:lang w:val="ru-RU"/>
              </w:rPr>
              <w:t xml:space="preserve">-В техническото предложение </w:t>
            </w:r>
            <w:r w:rsidRPr="00AF4079">
              <w:rPr>
                <w:rFonts w:ascii="Times New Roman" w:eastAsia="Times New Roman" w:hAnsi="Times New Roman" w:cs="Times New Roman"/>
                <w:i/>
                <w:sz w:val="24"/>
                <w:szCs w:val="24"/>
                <w:lang w:val="ru-RU"/>
              </w:rPr>
              <w:t xml:space="preserve">е направено предвиждане на рисковете и факторите, които биха повлияли на качеството и срока за изпълнение на поръчката, както и мерки </w:t>
            </w:r>
            <w:proofErr w:type="gramStart"/>
            <w:r w:rsidRPr="00AF4079">
              <w:rPr>
                <w:rFonts w:ascii="Times New Roman" w:eastAsia="Times New Roman" w:hAnsi="Times New Roman" w:cs="Times New Roman"/>
                <w:i/>
                <w:sz w:val="24"/>
                <w:szCs w:val="24"/>
                <w:lang w:val="ru-RU"/>
              </w:rPr>
              <w:t>за</w:t>
            </w:r>
            <w:proofErr w:type="gramEnd"/>
            <w:r w:rsidRPr="00AF4079">
              <w:rPr>
                <w:rFonts w:ascii="Times New Roman" w:eastAsia="Times New Roman" w:hAnsi="Times New Roman" w:cs="Times New Roman"/>
                <w:i/>
                <w:sz w:val="24"/>
                <w:szCs w:val="24"/>
                <w:lang w:val="ru-RU"/>
              </w:rPr>
              <w:t xml:space="preserve"> тяхното предотвратяване и минимизиране на възникнали такива, но не е детайлно и задълбочено разработено. </w:t>
            </w:r>
          </w:p>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i/>
                <w:sz w:val="24"/>
                <w:szCs w:val="24"/>
                <w:lang w:val="ru-RU"/>
              </w:rPr>
              <w:t xml:space="preserve">-Предлагания подход за изпълнение на услугата съответствува на техническата спецификация, но съдържа незначителни и/или несъществени непълноти. </w:t>
            </w:r>
          </w:p>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i/>
                <w:sz w:val="24"/>
                <w:szCs w:val="24"/>
                <w:lang w:val="ru-RU"/>
              </w:rPr>
              <w:t xml:space="preserve">-Очакваните резултати и/или начина за тяхното постигане и/или предлаганите методи за изпълнение на услугата са схематично </w:t>
            </w:r>
            <w:proofErr w:type="gramStart"/>
            <w:r w:rsidRPr="00AF4079">
              <w:rPr>
                <w:rFonts w:ascii="Times New Roman" w:eastAsia="Times New Roman" w:hAnsi="Times New Roman" w:cs="Times New Roman"/>
                <w:i/>
                <w:sz w:val="24"/>
                <w:szCs w:val="24"/>
                <w:lang w:val="ru-RU"/>
              </w:rPr>
              <w:t>очертани и</w:t>
            </w:r>
            <w:proofErr w:type="gramEnd"/>
            <w:r w:rsidRPr="00AF4079">
              <w:rPr>
                <w:rFonts w:ascii="Times New Roman" w:eastAsia="Times New Roman" w:hAnsi="Times New Roman" w:cs="Times New Roman"/>
                <w:i/>
                <w:sz w:val="24"/>
                <w:szCs w:val="24"/>
                <w:lang w:val="ru-RU"/>
              </w:rPr>
              <w:t xml:space="preserve">/или предлаганите методи за изпълнение на услугата не са адаптирани </w:t>
            </w:r>
            <w:r w:rsidRPr="00AF4079">
              <w:rPr>
                <w:rFonts w:ascii="Times New Roman" w:eastAsia="Times New Roman" w:hAnsi="Times New Roman" w:cs="Times New Roman"/>
                <w:i/>
                <w:iCs/>
                <w:sz w:val="24"/>
                <w:szCs w:val="24"/>
                <w:lang w:val="ru-RU"/>
              </w:rPr>
              <w:t>в незначителна степен</w:t>
            </w:r>
            <w:r w:rsidRPr="00AF4079">
              <w:rPr>
                <w:rFonts w:ascii="Times New Roman" w:eastAsia="Times New Roman" w:hAnsi="Times New Roman" w:cs="Times New Roman"/>
                <w:i/>
                <w:sz w:val="24"/>
                <w:szCs w:val="24"/>
                <w:lang w:val="ru-RU"/>
              </w:rPr>
              <w:t xml:space="preserve"> към настоящия обект.</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AF4079" w:rsidRPr="00AF4079" w:rsidRDefault="00AF4079" w:rsidP="00AF4079">
            <w:pPr>
              <w:spacing w:after="0" w:line="240" w:lineRule="auto"/>
              <w:ind w:firstLine="426"/>
              <w:jc w:val="both"/>
              <w:rPr>
                <w:rFonts w:ascii="Times New Roman" w:eastAsia="Times New Roman" w:hAnsi="Times New Roman" w:cs="Times New Roman"/>
                <w:b/>
                <w:bCs/>
                <w:i/>
                <w:sz w:val="24"/>
                <w:szCs w:val="24"/>
              </w:rPr>
            </w:pPr>
            <w:r w:rsidRPr="00AF4079">
              <w:rPr>
                <w:rFonts w:ascii="Times New Roman" w:eastAsia="Times New Roman" w:hAnsi="Times New Roman" w:cs="Times New Roman"/>
                <w:b/>
                <w:bCs/>
                <w:i/>
                <w:sz w:val="24"/>
                <w:szCs w:val="24"/>
              </w:rPr>
              <w:t>6</w:t>
            </w:r>
          </w:p>
        </w:tc>
      </w:tr>
      <w:tr w:rsidR="00AF4079" w:rsidRPr="00AF4079" w:rsidTr="00761D0A">
        <w:trPr>
          <w:trHeight w:val="835"/>
        </w:trPr>
        <w:tc>
          <w:tcPr>
            <w:tcW w:w="2760" w:type="dxa"/>
            <w:vMerge/>
            <w:tcBorders>
              <w:left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bCs/>
                <w:i/>
                <w:iCs/>
                <w:sz w:val="24"/>
                <w:szCs w:val="24"/>
                <w:lang w:val="en-US"/>
              </w:rPr>
            </w:pPr>
          </w:p>
        </w:tc>
        <w:tc>
          <w:tcPr>
            <w:tcW w:w="5520" w:type="dxa"/>
            <w:tcBorders>
              <w:top w:val="single" w:sz="4" w:space="0" w:color="auto"/>
              <w:left w:val="single" w:sz="4" w:space="0" w:color="auto"/>
              <w:bottom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bCs/>
                <w:i/>
                <w:sz w:val="24"/>
                <w:szCs w:val="24"/>
                <w:lang w:val="ru-RU"/>
              </w:rPr>
              <w:t>1.3.</w:t>
            </w:r>
            <w:r w:rsidRPr="00AF4079">
              <w:rPr>
                <w:rFonts w:ascii="Times New Roman" w:eastAsia="Times New Roman" w:hAnsi="Times New Roman" w:cs="Times New Roman"/>
                <w:i/>
                <w:sz w:val="24"/>
                <w:szCs w:val="24"/>
                <w:lang w:val="ru-RU"/>
              </w:rPr>
              <w:t xml:space="preserve"> В техническото предложение е разработена обосновка и стратегия съобразно образеца на възложителя, но е </w:t>
            </w:r>
            <w:proofErr w:type="gramStart"/>
            <w:r w:rsidRPr="00AF4079">
              <w:rPr>
                <w:rFonts w:ascii="Times New Roman" w:eastAsia="Times New Roman" w:hAnsi="Times New Roman" w:cs="Times New Roman"/>
                <w:i/>
                <w:sz w:val="24"/>
                <w:szCs w:val="24"/>
                <w:lang w:val="ru-RU"/>
              </w:rPr>
              <w:t>в</w:t>
            </w:r>
            <w:proofErr w:type="gramEnd"/>
            <w:r w:rsidRPr="00AF4079">
              <w:rPr>
                <w:rFonts w:ascii="Times New Roman" w:eastAsia="Times New Roman" w:hAnsi="Times New Roman" w:cs="Times New Roman"/>
                <w:i/>
                <w:sz w:val="24"/>
                <w:szCs w:val="24"/>
                <w:lang w:val="ru-RU"/>
              </w:rPr>
              <w:t xml:space="preserve"> сила едно или няколко от посочените по-долу твърдения: </w:t>
            </w:r>
          </w:p>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bCs/>
                <w:i/>
                <w:sz w:val="24"/>
                <w:szCs w:val="24"/>
                <w:lang w:val="ru-RU"/>
              </w:rPr>
              <w:t xml:space="preserve">-В техническото предложение се съдържа непълно описание </w:t>
            </w:r>
            <w:r w:rsidRPr="00AF4079">
              <w:rPr>
                <w:rFonts w:ascii="Times New Roman" w:eastAsia="Times New Roman" w:hAnsi="Times New Roman" w:cs="Times New Roman"/>
                <w:i/>
                <w:sz w:val="24"/>
                <w:szCs w:val="24"/>
                <w:lang w:val="ru-RU"/>
              </w:rPr>
              <w:t xml:space="preserve">на рисковете и факторите, които биха повлияли </w:t>
            </w:r>
            <w:r w:rsidRPr="00AF4079">
              <w:rPr>
                <w:rFonts w:ascii="Times New Roman" w:eastAsia="Times New Roman" w:hAnsi="Times New Roman" w:cs="Times New Roman"/>
                <w:i/>
                <w:iCs/>
                <w:sz w:val="24"/>
                <w:szCs w:val="24"/>
                <w:lang w:val="ru-RU"/>
              </w:rPr>
              <w:t>за качественото и навременно изпълнение на договора</w:t>
            </w:r>
            <w:r w:rsidRPr="00AF4079">
              <w:rPr>
                <w:rFonts w:ascii="Times New Roman" w:eastAsia="Times New Roman" w:hAnsi="Times New Roman" w:cs="Times New Roman"/>
                <w:i/>
                <w:sz w:val="24"/>
                <w:szCs w:val="24"/>
                <w:lang w:val="ru-RU"/>
              </w:rPr>
              <w:t xml:space="preserve">, както и  на мерките за предотвратяването им, включително и  мерки </w:t>
            </w:r>
            <w:proofErr w:type="gramStart"/>
            <w:r w:rsidRPr="00AF4079">
              <w:rPr>
                <w:rFonts w:ascii="Times New Roman" w:eastAsia="Times New Roman" w:hAnsi="Times New Roman" w:cs="Times New Roman"/>
                <w:i/>
                <w:sz w:val="24"/>
                <w:szCs w:val="24"/>
                <w:lang w:val="ru-RU"/>
              </w:rPr>
              <w:t>за</w:t>
            </w:r>
            <w:proofErr w:type="gramEnd"/>
            <w:r w:rsidRPr="00AF4079">
              <w:rPr>
                <w:rFonts w:ascii="Times New Roman" w:eastAsia="Times New Roman" w:hAnsi="Times New Roman" w:cs="Times New Roman"/>
                <w:i/>
                <w:sz w:val="24"/>
                <w:szCs w:val="24"/>
                <w:lang w:val="ru-RU"/>
              </w:rPr>
              <w:t xml:space="preserve"> минимизиране на възникнали такива. </w:t>
            </w:r>
          </w:p>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i/>
                <w:sz w:val="24"/>
                <w:szCs w:val="24"/>
                <w:lang w:val="ru-RU"/>
              </w:rPr>
              <w:t xml:space="preserve">-Данните за подхода са принципни и/или са разписани неясно и/или предлагания подход не съответства частично </w:t>
            </w:r>
            <w:proofErr w:type="gramStart"/>
            <w:r w:rsidRPr="00AF4079">
              <w:rPr>
                <w:rFonts w:ascii="Times New Roman" w:eastAsia="Times New Roman" w:hAnsi="Times New Roman" w:cs="Times New Roman"/>
                <w:i/>
                <w:sz w:val="24"/>
                <w:szCs w:val="24"/>
                <w:lang w:val="ru-RU"/>
              </w:rPr>
              <w:t>на</w:t>
            </w:r>
            <w:proofErr w:type="gramEnd"/>
            <w:r w:rsidRPr="00AF4079">
              <w:rPr>
                <w:rFonts w:ascii="Times New Roman" w:eastAsia="Times New Roman" w:hAnsi="Times New Roman" w:cs="Times New Roman"/>
                <w:i/>
                <w:sz w:val="24"/>
                <w:szCs w:val="24"/>
                <w:lang w:val="ru-RU"/>
              </w:rPr>
              <w:t xml:space="preserve"> предмета на поръчката. </w:t>
            </w:r>
          </w:p>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i/>
                <w:sz w:val="24"/>
                <w:szCs w:val="24"/>
                <w:lang w:val="ru-RU"/>
              </w:rPr>
              <w:t xml:space="preserve">-Информацията за очакваните резултати и/или </w:t>
            </w:r>
            <w:proofErr w:type="gramStart"/>
            <w:r w:rsidRPr="00AF4079">
              <w:rPr>
                <w:rFonts w:ascii="Times New Roman" w:eastAsia="Times New Roman" w:hAnsi="Times New Roman" w:cs="Times New Roman"/>
                <w:i/>
                <w:sz w:val="24"/>
                <w:szCs w:val="24"/>
                <w:lang w:val="ru-RU"/>
              </w:rPr>
              <w:t>за</w:t>
            </w:r>
            <w:proofErr w:type="gramEnd"/>
            <w:r w:rsidRPr="00AF4079">
              <w:rPr>
                <w:rFonts w:ascii="Times New Roman" w:eastAsia="Times New Roman" w:hAnsi="Times New Roman" w:cs="Times New Roman"/>
                <w:i/>
                <w:sz w:val="24"/>
                <w:szCs w:val="24"/>
                <w:lang w:val="ru-RU"/>
              </w:rPr>
              <w:t xml:space="preserve"> начина за тяхното постигане и/или за предлаганите методи за изпълнение на услугата е минимална при покриване на изискванията за съдържание, поставени от Възложителя и/или предлаганите методи за изпълнение на услугата не са адаптирани </w:t>
            </w:r>
            <w:r w:rsidRPr="00AF4079">
              <w:rPr>
                <w:rFonts w:ascii="Times New Roman" w:eastAsia="Times New Roman" w:hAnsi="Times New Roman" w:cs="Times New Roman"/>
                <w:i/>
                <w:iCs/>
                <w:sz w:val="24"/>
                <w:szCs w:val="24"/>
                <w:lang w:val="ru-RU"/>
              </w:rPr>
              <w:t>частично</w:t>
            </w:r>
            <w:r w:rsidRPr="00AF4079">
              <w:rPr>
                <w:rFonts w:ascii="Times New Roman" w:eastAsia="Times New Roman" w:hAnsi="Times New Roman" w:cs="Times New Roman"/>
                <w:i/>
                <w:sz w:val="24"/>
                <w:szCs w:val="24"/>
                <w:lang w:val="ru-RU"/>
              </w:rPr>
              <w:t xml:space="preserve"> към настоящия обект.</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AF4079" w:rsidRPr="00AF4079" w:rsidRDefault="00AF4079" w:rsidP="00AF4079">
            <w:pPr>
              <w:spacing w:after="0" w:line="240" w:lineRule="auto"/>
              <w:ind w:firstLine="426"/>
              <w:jc w:val="both"/>
              <w:rPr>
                <w:rFonts w:ascii="Times New Roman" w:eastAsia="Times New Roman" w:hAnsi="Times New Roman" w:cs="Times New Roman"/>
                <w:b/>
                <w:bCs/>
                <w:i/>
                <w:sz w:val="24"/>
                <w:szCs w:val="24"/>
              </w:rPr>
            </w:pPr>
            <w:r w:rsidRPr="00AF4079">
              <w:rPr>
                <w:rFonts w:ascii="Times New Roman" w:eastAsia="Times New Roman" w:hAnsi="Times New Roman" w:cs="Times New Roman"/>
                <w:b/>
                <w:bCs/>
                <w:i/>
                <w:sz w:val="24"/>
                <w:szCs w:val="24"/>
              </w:rPr>
              <w:t>2</w:t>
            </w:r>
          </w:p>
        </w:tc>
      </w:tr>
      <w:tr w:rsidR="00AF4079" w:rsidRPr="00AF4079" w:rsidTr="00761D0A">
        <w:trPr>
          <w:trHeight w:val="835"/>
        </w:trPr>
        <w:tc>
          <w:tcPr>
            <w:tcW w:w="2760" w:type="dxa"/>
            <w:vMerge w:val="restart"/>
            <w:tcBorders>
              <w:left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b/>
                <w:i/>
                <w:sz w:val="24"/>
                <w:szCs w:val="24"/>
                <w:lang w:val="ru-RU"/>
              </w:rPr>
            </w:pPr>
            <w:r w:rsidRPr="00AF4079">
              <w:rPr>
                <w:rFonts w:ascii="Times New Roman" w:eastAsia="Times New Roman" w:hAnsi="Times New Roman" w:cs="Times New Roman"/>
                <w:b/>
                <w:i/>
                <w:sz w:val="24"/>
                <w:szCs w:val="24"/>
                <w:lang w:val="ru-RU"/>
              </w:rPr>
              <w:t>2. Организация на дейностите и ресурсите, които участникът  възнамерява да вложи при изпълнението на дейностите по изпълнение на договора</w:t>
            </w:r>
          </w:p>
          <w:p w:rsidR="00AF4079" w:rsidRPr="00AF4079" w:rsidRDefault="00AF4079" w:rsidP="00AF4079">
            <w:pPr>
              <w:spacing w:after="0" w:line="240" w:lineRule="auto"/>
              <w:ind w:firstLine="426"/>
              <w:jc w:val="both"/>
              <w:rPr>
                <w:rFonts w:ascii="Times New Roman" w:eastAsia="Times New Roman" w:hAnsi="Times New Roman" w:cs="Times New Roman"/>
                <w:bCs/>
                <w:i/>
                <w:iCs/>
                <w:sz w:val="24"/>
                <w:szCs w:val="24"/>
                <w:lang w:val="ru-RU"/>
              </w:rPr>
            </w:pPr>
          </w:p>
        </w:tc>
        <w:tc>
          <w:tcPr>
            <w:tcW w:w="5520" w:type="dxa"/>
            <w:tcBorders>
              <w:top w:val="single" w:sz="4" w:space="0" w:color="auto"/>
              <w:left w:val="single" w:sz="4" w:space="0" w:color="auto"/>
              <w:bottom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i/>
                <w:iCs/>
                <w:sz w:val="24"/>
                <w:szCs w:val="24"/>
                <w:lang w:val="ru-RU"/>
              </w:rPr>
            </w:pPr>
            <w:r w:rsidRPr="00AF4079">
              <w:rPr>
                <w:rFonts w:ascii="Times New Roman" w:eastAsia="Times New Roman" w:hAnsi="Times New Roman" w:cs="Times New Roman"/>
                <w:i/>
                <w:sz w:val="24"/>
                <w:szCs w:val="24"/>
                <w:lang w:val="ru-RU"/>
              </w:rPr>
              <w:t xml:space="preserve">2.1. </w:t>
            </w:r>
            <w:r w:rsidRPr="00AF4079">
              <w:rPr>
                <w:rFonts w:ascii="Times New Roman" w:eastAsia="Times New Roman" w:hAnsi="Times New Roman" w:cs="Times New Roman"/>
                <w:bCs/>
                <w:i/>
                <w:sz w:val="24"/>
                <w:szCs w:val="24"/>
                <w:lang w:val="ru-RU"/>
              </w:rPr>
              <w:t>В техническото предложение задълбочено е описана организацията на дейностите за изпълнението на поръчката</w:t>
            </w:r>
            <w:r w:rsidRPr="00AF4079">
              <w:rPr>
                <w:rFonts w:ascii="Times New Roman" w:eastAsia="Times New Roman" w:hAnsi="Times New Roman" w:cs="Times New Roman"/>
                <w:i/>
                <w:sz w:val="24"/>
                <w:szCs w:val="24"/>
                <w:lang w:val="ru-RU"/>
              </w:rPr>
              <w:t xml:space="preserve"> и се съдържа подробно описание на всички дейности, които са необходими </w:t>
            </w:r>
            <w:proofErr w:type="gramStart"/>
            <w:r w:rsidRPr="00AF4079">
              <w:rPr>
                <w:rFonts w:ascii="Times New Roman" w:eastAsia="Times New Roman" w:hAnsi="Times New Roman" w:cs="Times New Roman"/>
                <w:i/>
                <w:sz w:val="24"/>
                <w:szCs w:val="24"/>
                <w:lang w:val="ru-RU"/>
              </w:rPr>
              <w:t>за</w:t>
            </w:r>
            <w:proofErr w:type="gramEnd"/>
            <w:r w:rsidRPr="00AF4079">
              <w:rPr>
                <w:rFonts w:ascii="Times New Roman" w:eastAsia="Times New Roman" w:hAnsi="Times New Roman" w:cs="Times New Roman"/>
                <w:i/>
                <w:sz w:val="24"/>
                <w:szCs w:val="24"/>
                <w:lang w:val="ru-RU"/>
              </w:rPr>
              <w:t xml:space="preserve"> изпълнение на поръчката в съответствие с Техническата спецификация. У</w:t>
            </w:r>
            <w:r w:rsidRPr="00AF4079">
              <w:rPr>
                <w:rFonts w:ascii="Times New Roman" w:eastAsia="Times New Roman" w:hAnsi="Times New Roman" w:cs="Times New Roman"/>
                <w:i/>
                <w:iCs/>
                <w:sz w:val="24"/>
                <w:szCs w:val="24"/>
                <w:lang w:val="ru-RU"/>
              </w:rPr>
              <w:t xml:space="preserve">частникът правилно е разчел времето и последователността за изпълнение на дейностите и в оптимална комбинация на взаимодействие с предвидените за използване човешки ресурси, включително и разпределението на човешкия ресурс. Предвидената организация за изпълнение на дейностите във времето, организация и мобилизация на човешкия ресурс са описани подробно и са ясно очертани. Същите са съобразени изцяло с </w:t>
            </w:r>
            <w:r w:rsidRPr="00AF4079">
              <w:rPr>
                <w:rFonts w:ascii="Times New Roman" w:eastAsia="Times New Roman" w:hAnsi="Times New Roman" w:cs="Times New Roman"/>
                <w:i/>
                <w:sz w:val="24"/>
                <w:szCs w:val="24"/>
                <w:lang w:val="ru-RU"/>
              </w:rPr>
              <w:t>предложения подход за изпълнение на поръчката и с</w:t>
            </w:r>
            <w:r w:rsidRPr="00AF4079">
              <w:rPr>
                <w:rFonts w:ascii="Times New Roman" w:eastAsia="Times New Roman" w:hAnsi="Times New Roman" w:cs="Times New Roman"/>
                <w:i/>
                <w:iCs/>
                <w:sz w:val="24"/>
                <w:szCs w:val="24"/>
                <w:lang w:val="ru-RU"/>
              </w:rPr>
              <w:t xml:space="preserve"> идентифицираните рискове и външни фактори, оказващи влияние при изпълнението на договора.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AF4079" w:rsidRPr="00AF4079" w:rsidRDefault="00AF4079" w:rsidP="00AF4079">
            <w:pPr>
              <w:spacing w:after="0" w:line="240" w:lineRule="auto"/>
              <w:ind w:firstLine="426"/>
              <w:jc w:val="both"/>
              <w:rPr>
                <w:rFonts w:ascii="Times New Roman" w:eastAsia="Times New Roman" w:hAnsi="Times New Roman" w:cs="Times New Roman"/>
                <w:b/>
                <w:bCs/>
                <w:i/>
                <w:sz w:val="24"/>
                <w:szCs w:val="24"/>
              </w:rPr>
            </w:pPr>
            <w:r w:rsidRPr="00AF4079">
              <w:rPr>
                <w:rFonts w:ascii="Times New Roman" w:eastAsia="Times New Roman" w:hAnsi="Times New Roman" w:cs="Times New Roman"/>
                <w:b/>
                <w:bCs/>
                <w:i/>
                <w:sz w:val="24"/>
                <w:szCs w:val="24"/>
              </w:rPr>
              <w:t>10</w:t>
            </w:r>
          </w:p>
        </w:tc>
      </w:tr>
      <w:tr w:rsidR="00AF4079" w:rsidRPr="00AF4079" w:rsidTr="00761D0A">
        <w:trPr>
          <w:trHeight w:val="350"/>
        </w:trPr>
        <w:tc>
          <w:tcPr>
            <w:tcW w:w="2760" w:type="dxa"/>
            <w:vMerge/>
            <w:tcBorders>
              <w:left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bCs/>
                <w:i/>
                <w:iCs/>
                <w:sz w:val="24"/>
                <w:szCs w:val="24"/>
                <w:lang w:val="en-US"/>
              </w:rPr>
            </w:pPr>
          </w:p>
        </w:tc>
        <w:tc>
          <w:tcPr>
            <w:tcW w:w="5520" w:type="dxa"/>
            <w:tcBorders>
              <w:top w:val="single" w:sz="4" w:space="0" w:color="auto"/>
              <w:left w:val="single" w:sz="4" w:space="0" w:color="auto"/>
              <w:bottom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i/>
                <w:sz w:val="24"/>
                <w:szCs w:val="24"/>
                <w:lang w:val="ru-RU"/>
              </w:rPr>
              <w:t xml:space="preserve">2.2. В техническото предложение е разработена организация на дейностите и ресурсите, които участникът възнамерява да вложи при изпълнението на дейностите по изпълнение на договора съобразно образеца </w:t>
            </w:r>
            <w:proofErr w:type="gramStart"/>
            <w:r w:rsidRPr="00AF4079">
              <w:rPr>
                <w:rFonts w:ascii="Times New Roman" w:eastAsia="Times New Roman" w:hAnsi="Times New Roman" w:cs="Times New Roman"/>
                <w:i/>
                <w:sz w:val="24"/>
                <w:szCs w:val="24"/>
                <w:lang w:val="ru-RU"/>
              </w:rPr>
              <w:t>на</w:t>
            </w:r>
            <w:proofErr w:type="gramEnd"/>
            <w:r w:rsidRPr="00AF4079">
              <w:rPr>
                <w:rFonts w:ascii="Times New Roman" w:eastAsia="Times New Roman" w:hAnsi="Times New Roman" w:cs="Times New Roman"/>
                <w:i/>
                <w:sz w:val="24"/>
                <w:szCs w:val="24"/>
                <w:lang w:val="ru-RU"/>
              </w:rPr>
              <w:t xml:space="preserve"> възложителя, но е в сила едно или няколко от посочените по-долу твърдения:</w:t>
            </w:r>
          </w:p>
          <w:p w:rsidR="00AF4079" w:rsidRPr="00AF4079" w:rsidRDefault="00AF4079" w:rsidP="00AF4079">
            <w:pPr>
              <w:spacing w:after="0" w:line="240" w:lineRule="auto"/>
              <w:ind w:firstLine="426"/>
              <w:jc w:val="both"/>
              <w:rPr>
                <w:rFonts w:ascii="Times New Roman" w:eastAsia="Times New Roman" w:hAnsi="Times New Roman" w:cs="Times New Roman"/>
                <w:bCs/>
                <w:i/>
                <w:sz w:val="24"/>
                <w:szCs w:val="24"/>
                <w:lang w:val="ru-RU"/>
              </w:rPr>
            </w:pPr>
            <w:r w:rsidRPr="00AF4079">
              <w:rPr>
                <w:rFonts w:ascii="Times New Roman" w:eastAsia="Times New Roman" w:hAnsi="Times New Roman" w:cs="Times New Roman"/>
                <w:bCs/>
                <w:i/>
                <w:sz w:val="24"/>
                <w:szCs w:val="24"/>
                <w:lang w:val="ru-RU"/>
              </w:rPr>
              <w:t xml:space="preserve">-В техническото предложение се съдържа описание на организацията </w:t>
            </w:r>
            <w:r w:rsidRPr="00AF4079">
              <w:rPr>
                <w:rFonts w:ascii="Times New Roman" w:eastAsia="Times New Roman" w:hAnsi="Times New Roman" w:cs="Times New Roman"/>
                <w:bCs/>
                <w:i/>
                <w:sz w:val="24"/>
                <w:szCs w:val="24"/>
              </w:rPr>
              <w:t xml:space="preserve">на дейностите </w:t>
            </w:r>
            <w:r w:rsidRPr="00AF4079">
              <w:rPr>
                <w:rFonts w:ascii="Times New Roman" w:eastAsia="Times New Roman" w:hAnsi="Times New Roman" w:cs="Times New Roman"/>
                <w:bCs/>
                <w:i/>
                <w:sz w:val="24"/>
                <w:szCs w:val="24"/>
                <w:lang w:val="ru-RU"/>
              </w:rPr>
              <w:t>за изпълнението на поръчката</w:t>
            </w:r>
            <w:r w:rsidRPr="00AF4079">
              <w:rPr>
                <w:rFonts w:ascii="Times New Roman" w:eastAsia="Times New Roman" w:hAnsi="Times New Roman" w:cs="Times New Roman"/>
                <w:i/>
                <w:sz w:val="24"/>
                <w:szCs w:val="24"/>
                <w:lang w:val="ru-RU"/>
              </w:rPr>
              <w:t xml:space="preserve"> и </w:t>
            </w:r>
            <w:proofErr w:type="gramStart"/>
            <w:r w:rsidRPr="00AF4079">
              <w:rPr>
                <w:rFonts w:ascii="Times New Roman" w:eastAsia="Times New Roman" w:hAnsi="Times New Roman" w:cs="Times New Roman"/>
                <w:i/>
                <w:sz w:val="24"/>
                <w:szCs w:val="24"/>
                <w:lang w:val="ru-RU"/>
              </w:rPr>
              <w:t>на</w:t>
            </w:r>
            <w:proofErr w:type="gramEnd"/>
            <w:r w:rsidRPr="00AF4079">
              <w:rPr>
                <w:rFonts w:ascii="Times New Roman" w:eastAsia="Times New Roman" w:hAnsi="Times New Roman" w:cs="Times New Roman"/>
                <w:i/>
                <w:sz w:val="24"/>
                <w:szCs w:val="24"/>
                <w:lang w:val="ru-RU"/>
              </w:rPr>
              <w:t xml:space="preserve">  дейностите, които са необходими за нейното изпълнение, но  </w:t>
            </w:r>
            <w:r w:rsidRPr="00AF4079">
              <w:rPr>
                <w:rFonts w:ascii="Times New Roman" w:eastAsia="Times New Roman" w:hAnsi="Times New Roman" w:cs="Times New Roman"/>
                <w:i/>
                <w:sz w:val="24"/>
                <w:szCs w:val="24"/>
                <w:lang w:val="ru-RU"/>
              </w:rPr>
              <w:lastRenderedPageBreak/>
              <w:t>не е детайлно и задълбочено разработено.</w:t>
            </w:r>
            <w:r w:rsidRPr="00AF4079">
              <w:rPr>
                <w:rFonts w:ascii="Times New Roman" w:eastAsia="Times New Roman" w:hAnsi="Times New Roman" w:cs="Times New Roman"/>
                <w:bCs/>
                <w:i/>
                <w:sz w:val="24"/>
                <w:szCs w:val="24"/>
                <w:lang w:val="ru-RU"/>
              </w:rPr>
              <w:t xml:space="preserve"> </w:t>
            </w:r>
          </w:p>
          <w:p w:rsidR="00AF4079" w:rsidRPr="00AF4079" w:rsidRDefault="00AF4079" w:rsidP="00AF4079">
            <w:pPr>
              <w:spacing w:after="0" w:line="240" w:lineRule="auto"/>
              <w:ind w:firstLine="426"/>
              <w:jc w:val="both"/>
              <w:rPr>
                <w:rFonts w:ascii="Times New Roman" w:eastAsia="Times New Roman" w:hAnsi="Times New Roman" w:cs="Times New Roman"/>
                <w:i/>
                <w:iCs/>
                <w:sz w:val="24"/>
                <w:szCs w:val="24"/>
                <w:lang w:val="ru-RU"/>
              </w:rPr>
            </w:pPr>
            <w:r w:rsidRPr="00AF4079">
              <w:rPr>
                <w:rFonts w:ascii="Times New Roman" w:eastAsia="Times New Roman" w:hAnsi="Times New Roman" w:cs="Times New Roman"/>
                <w:bCs/>
                <w:i/>
                <w:sz w:val="24"/>
                <w:szCs w:val="24"/>
                <w:lang w:val="ru-RU"/>
              </w:rPr>
              <w:t>-</w:t>
            </w:r>
            <w:r w:rsidRPr="00AF4079">
              <w:rPr>
                <w:rFonts w:ascii="Times New Roman" w:eastAsia="Times New Roman" w:hAnsi="Times New Roman" w:cs="Times New Roman"/>
                <w:i/>
                <w:sz w:val="24"/>
                <w:szCs w:val="24"/>
                <w:lang w:val="ru-RU"/>
              </w:rPr>
              <w:t>Предложената от у</w:t>
            </w:r>
            <w:r w:rsidRPr="00AF4079">
              <w:rPr>
                <w:rFonts w:ascii="Times New Roman" w:eastAsia="Times New Roman" w:hAnsi="Times New Roman" w:cs="Times New Roman"/>
                <w:i/>
                <w:iCs/>
                <w:sz w:val="24"/>
                <w:szCs w:val="24"/>
                <w:lang w:val="ru-RU"/>
              </w:rPr>
              <w:t>частника последователност за изпълнение на дейностите във времето и/или разпределението на човешкия ресурс</w:t>
            </w:r>
            <w:r w:rsidRPr="00AF4079">
              <w:rPr>
                <w:rFonts w:ascii="Times New Roman" w:eastAsia="Times New Roman" w:hAnsi="Times New Roman" w:cs="Times New Roman"/>
                <w:i/>
                <w:iCs/>
                <w:sz w:val="24"/>
                <w:szCs w:val="24"/>
              </w:rPr>
              <w:t xml:space="preserve"> и/или тяхната взаимовръзка</w:t>
            </w:r>
            <w:r w:rsidRPr="00AF4079">
              <w:rPr>
                <w:rFonts w:ascii="Times New Roman" w:eastAsia="Times New Roman" w:hAnsi="Times New Roman" w:cs="Times New Roman"/>
                <w:i/>
                <w:iCs/>
                <w:sz w:val="24"/>
                <w:szCs w:val="24"/>
                <w:lang w:val="ru-RU"/>
              </w:rPr>
              <w:t xml:space="preserve"> </w:t>
            </w:r>
            <w:r w:rsidRPr="00AF4079">
              <w:rPr>
                <w:rFonts w:ascii="Times New Roman" w:eastAsia="Times New Roman" w:hAnsi="Times New Roman" w:cs="Times New Roman"/>
                <w:i/>
                <w:sz w:val="24"/>
                <w:szCs w:val="24"/>
                <w:lang w:val="ru-RU"/>
              </w:rPr>
              <w:t>съдържа незначителни и/или несъществени непълноти.</w:t>
            </w:r>
            <w:r w:rsidRPr="00AF4079">
              <w:rPr>
                <w:rFonts w:ascii="Times New Roman" w:eastAsia="Times New Roman" w:hAnsi="Times New Roman" w:cs="Times New Roman"/>
                <w:i/>
                <w:iCs/>
                <w:sz w:val="24"/>
                <w:szCs w:val="24"/>
                <w:lang w:val="ru-RU"/>
              </w:rPr>
              <w:t xml:space="preserve"> </w:t>
            </w:r>
          </w:p>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i/>
                <w:iCs/>
                <w:sz w:val="24"/>
                <w:szCs w:val="24"/>
                <w:lang w:val="ru-RU"/>
              </w:rPr>
              <w:t xml:space="preserve">-Предлаганата от участника организация за изпълнение на дейностите във времето, организация и мобилизация на човешкия ресурс са лишени от детайлна информация и/или не съответствуват в незначителна степен с </w:t>
            </w:r>
            <w:r w:rsidRPr="00AF4079">
              <w:rPr>
                <w:rFonts w:ascii="Times New Roman" w:eastAsia="Times New Roman" w:hAnsi="Times New Roman" w:cs="Times New Roman"/>
                <w:i/>
                <w:sz w:val="24"/>
                <w:szCs w:val="24"/>
                <w:lang w:val="ru-RU"/>
              </w:rPr>
              <w:t xml:space="preserve">предложения подход за изпълнение на поръчката и/или с </w:t>
            </w:r>
            <w:r w:rsidRPr="00AF4079">
              <w:rPr>
                <w:rFonts w:ascii="Times New Roman" w:eastAsia="Times New Roman" w:hAnsi="Times New Roman" w:cs="Times New Roman"/>
                <w:i/>
                <w:iCs/>
                <w:sz w:val="24"/>
                <w:szCs w:val="24"/>
                <w:lang w:val="ru-RU"/>
              </w:rPr>
              <w:t xml:space="preserve">идентифицираните рискове и фактори </w:t>
            </w:r>
            <w:proofErr w:type="gramStart"/>
            <w:r w:rsidRPr="00AF4079">
              <w:rPr>
                <w:rFonts w:ascii="Times New Roman" w:eastAsia="Times New Roman" w:hAnsi="Times New Roman" w:cs="Times New Roman"/>
                <w:i/>
                <w:iCs/>
                <w:sz w:val="24"/>
                <w:szCs w:val="24"/>
                <w:lang w:val="ru-RU"/>
              </w:rPr>
              <w:t>от</w:t>
            </w:r>
            <w:proofErr w:type="gramEnd"/>
            <w:r w:rsidRPr="00AF4079">
              <w:rPr>
                <w:rFonts w:ascii="Times New Roman" w:eastAsia="Times New Roman" w:hAnsi="Times New Roman" w:cs="Times New Roman"/>
                <w:i/>
                <w:iCs/>
                <w:sz w:val="24"/>
                <w:szCs w:val="24"/>
                <w:lang w:val="ru-RU"/>
              </w:rPr>
              <w:t xml:space="preserve"> значение при изпълнение на поръчката.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AF4079" w:rsidRPr="00AF4079" w:rsidRDefault="00AF4079" w:rsidP="00AF4079">
            <w:pPr>
              <w:spacing w:after="0" w:line="240" w:lineRule="auto"/>
              <w:ind w:firstLine="426"/>
              <w:jc w:val="both"/>
              <w:rPr>
                <w:rFonts w:ascii="Times New Roman" w:eastAsia="Times New Roman" w:hAnsi="Times New Roman" w:cs="Times New Roman"/>
                <w:b/>
                <w:bCs/>
                <w:i/>
                <w:sz w:val="24"/>
                <w:szCs w:val="24"/>
              </w:rPr>
            </w:pPr>
            <w:r w:rsidRPr="00AF4079">
              <w:rPr>
                <w:rFonts w:ascii="Times New Roman" w:eastAsia="Times New Roman" w:hAnsi="Times New Roman" w:cs="Times New Roman"/>
                <w:b/>
                <w:bCs/>
                <w:i/>
                <w:sz w:val="24"/>
                <w:szCs w:val="24"/>
              </w:rPr>
              <w:lastRenderedPageBreak/>
              <w:t>6</w:t>
            </w:r>
          </w:p>
        </w:tc>
      </w:tr>
      <w:tr w:rsidR="00AF4079" w:rsidRPr="00AF4079" w:rsidTr="00761D0A">
        <w:trPr>
          <w:trHeight w:val="835"/>
        </w:trPr>
        <w:tc>
          <w:tcPr>
            <w:tcW w:w="2760" w:type="dxa"/>
            <w:vMerge/>
            <w:tcBorders>
              <w:left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bCs/>
                <w:i/>
                <w:iCs/>
                <w:sz w:val="24"/>
                <w:szCs w:val="24"/>
                <w:lang w:val="en-US"/>
              </w:rPr>
            </w:pPr>
          </w:p>
        </w:tc>
        <w:tc>
          <w:tcPr>
            <w:tcW w:w="5520" w:type="dxa"/>
            <w:tcBorders>
              <w:top w:val="single" w:sz="4" w:space="0" w:color="auto"/>
              <w:left w:val="single" w:sz="4" w:space="0" w:color="auto"/>
              <w:bottom w:val="single" w:sz="4" w:space="0" w:color="auto"/>
              <w:right w:val="single" w:sz="4" w:space="0" w:color="auto"/>
            </w:tcBorders>
            <w:shd w:val="clear" w:color="auto" w:fill="auto"/>
          </w:tcPr>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i/>
                <w:sz w:val="24"/>
                <w:szCs w:val="24"/>
                <w:lang w:val="ru-RU"/>
              </w:rPr>
              <w:t xml:space="preserve">2.3. В техническото предложение е разработена организация на дейностите и ресурсите, които участникът възнамерява да вложи при изпълнението на дейностите по изпълнение на договора съобразно образеца </w:t>
            </w:r>
            <w:proofErr w:type="gramStart"/>
            <w:r w:rsidRPr="00AF4079">
              <w:rPr>
                <w:rFonts w:ascii="Times New Roman" w:eastAsia="Times New Roman" w:hAnsi="Times New Roman" w:cs="Times New Roman"/>
                <w:i/>
                <w:sz w:val="24"/>
                <w:szCs w:val="24"/>
                <w:lang w:val="ru-RU"/>
              </w:rPr>
              <w:t>на</w:t>
            </w:r>
            <w:proofErr w:type="gramEnd"/>
            <w:r w:rsidRPr="00AF4079">
              <w:rPr>
                <w:rFonts w:ascii="Times New Roman" w:eastAsia="Times New Roman" w:hAnsi="Times New Roman" w:cs="Times New Roman"/>
                <w:i/>
                <w:sz w:val="24"/>
                <w:szCs w:val="24"/>
                <w:lang w:val="ru-RU"/>
              </w:rPr>
              <w:t xml:space="preserve"> възложителя, но е в сила едно или няколко от посочените по-долу твърдения:</w:t>
            </w:r>
          </w:p>
          <w:p w:rsidR="00AF4079" w:rsidRPr="00AF4079" w:rsidRDefault="00AF4079" w:rsidP="00AF4079">
            <w:pPr>
              <w:spacing w:after="0" w:line="240" w:lineRule="auto"/>
              <w:ind w:firstLine="426"/>
              <w:jc w:val="both"/>
              <w:rPr>
                <w:rFonts w:ascii="Times New Roman" w:eastAsia="Times New Roman" w:hAnsi="Times New Roman" w:cs="Times New Roman"/>
                <w:i/>
                <w:sz w:val="24"/>
                <w:szCs w:val="24"/>
                <w:lang w:val="ru-RU"/>
              </w:rPr>
            </w:pPr>
            <w:r w:rsidRPr="00AF4079">
              <w:rPr>
                <w:rFonts w:ascii="Times New Roman" w:eastAsia="Times New Roman" w:hAnsi="Times New Roman" w:cs="Times New Roman"/>
                <w:i/>
                <w:sz w:val="24"/>
                <w:szCs w:val="24"/>
                <w:lang w:val="ru-RU"/>
              </w:rPr>
              <w:t>-</w:t>
            </w:r>
            <w:r w:rsidRPr="00AF4079">
              <w:rPr>
                <w:rFonts w:ascii="Times New Roman" w:eastAsia="Times New Roman" w:hAnsi="Times New Roman" w:cs="Times New Roman"/>
                <w:bCs/>
                <w:i/>
                <w:sz w:val="24"/>
                <w:szCs w:val="24"/>
                <w:lang w:val="ru-RU"/>
              </w:rPr>
              <w:t xml:space="preserve">В техническото предложение се съдържа описание на организацията </w:t>
            </w:r>
            <w:r w:rsidRPr="00AF4079">
              <w:rPr>
                <w:rFonts w:ascii="Times New Roman" w:eastAsia="Times New Roman" w:hAnsi="Times New Roman" w:cs="Times New Roman"/>
                <w:bCs/>
                <w:i/>
                <w:sz w:val="24"/>
                <w:szCs w:val="24"/>
              </w:rPr>
              <w:t xml:space="preserve">на дейностите </w:t>
            </w:r>
            <w:r w:rsidRPr="00AF4079">
              <w:rPr>
                <w:rFonts w:ascii="Times New Roman" w:eastAsia="Times New Roman" w:hAnsi="Times New Roman" w:cs="Times New Roman"/>
                <w:bCs/>
                <w:i/>
                <w:sz w:val="24"/>
                <w:szCs w:val="24"/>
                <w:lang w:val="ru-RU"/>
              </w:rPr>
              <w:t>за изпълнението на поръчката</w:t>
            </w:r>
            <w:r w:rsidRPr="00AF4079">
              <w:rPr>
                <w:rFonts w:ascii="Times New Roman" w:eastAsia="Times New Roman" w:hAnsi="Times New Roman" w:cs="Times New Roman"/>
                <w:i/>
                <w:sz w:val="24"/>
                <w:szCs w:val="24"/>
                <w:lang w:val="ru-RU"/>
              </w:rPr>
              <w:t xml:space="preserve"> и </w:t>
            </w:r>
            <w:proofErr w:type="gramStart"/>
            <w:r w:rsidRPr="00AF4079">
              <w:rPr>
                <w:rFonts w:ascii="Times New Roman" w:eastAsia="Times New Roman" w:hAnsi="Times New Roman" w:cs="Times New Roman"/>
                <w:i/>
                <w:sz w:val="24"/>
                <w:szCs w:val="24"/>
                <w:lang w:val="ru-RU"/>
              </w:rPr>
              <w:t>на</w:t>
            </w:r>
            <w:proofErr w:type="gramEnd"/>
            <w:r w:rsidRPr="00AF4079">
              <w:rPr>
                <w:rFonts w:ascii="Times New Roman" w:eastAsia="Times New Roman" w:hAnsi="Times New Roman" w:cs="Times New Roman"/>
                <w:i/>
                <w:sz w:val="24"/>
                <w:szCs w:val="24"/>
                <w:lang w:val="ru-RU"/>
              </w:rPr>
              <w:t xml:space="preserve">  дейностите, които са необходими за нейното изпълнение, но същото е непълно и/или неясно. </w:t>
            </w:r>
          </w:p>
          <w:p w:rsidR="00AF4079" w:rsidRPr="00AF4079" w:rsidRDefault="00AF4079" w:rsidP="00AF4079">
            <w:pPr>
              <w:spacing w:after="0" w:line="240" w:lineRule="auto"/>
              <w:ind w:firstLine="426"/>
              <w:jc w:val="both"/>
              <w:rPr>
                <w:rFonts w:ascii="Times New Roman" w:eastAsia="Times New Roman" w:hAnsi="Times New Roman" w:cs="Times New Roman"/>
                <w:i/>
                <w:iCs/>
                <w:sz w:val="24"/>
                <w:szCs w:val="24"/>
                <w:lang w:val="ru-RU"/>
              </w:rPr>
            </w:pPr>
            <w:r w:rsidRPr="00AF4079">
              <w:rPr>
                <w:rFonts w:ascii="Times New Roman" w:eastAsia="Times New Roman" w:hAnsi="Times New Roman" w:cs="Times New Roman"/>
                <w:i/>
                <w:sz w:val="24"/>
                <w:szCs w:val="24"/>
                <w:lang w:val="ru-RU"/>
              </w:rPr>
              <w:t>-Предложената от у</w:t>
            </w:r>
            <w:r w:rsidRPr="00AF4079">
              <w:rPr>
                <w:rFonts w:ascii="Times New Roman" w:eastAsia="Times New Roman" w:hAnsi="Times New Roman" w:cs="Times New Roman"/>
                <w:i/>
                <w:iCs/>
                <w:sz w:val="24"/>
                <w:szCs w:val="24"/>
                <w:lang w:val="ru-RU"/>
              </w:rPr>
              <w:t>частника последователност за изпълнение на дейностите във времето и/или разпределението на човешкия ресурс</w:t>
            </w:r>
            <w:r w:rsidRPr="00AF4079">
              <w:rPr>
                <w:rFonts w:ascii="Times New Roman" w:eastAsia="Times New Roman" w:hAnsi="Times New Roman" w:cs="Times New Roman"/>
                <w:i/>
                <w:iCs/>
                <w:sz w:val="24"/>
                <w:szCs w:val="24"/>
              </w:rPr>
              <w:t xml:space="preserve"> и/или тяхната взаимовръзка </w:t>
            </w:r>
            <w:r w:rsidRPr="00AF4079">
              <w:rPr>
                <w:rFonts w:ascii="Times New Roman" w:eastAsia="Times New Roman" w:hAnsi="Times New Roman" w:cs="Times New Roman"/>
                <w:i/>
                <w:iCs/>
                <w:sz w:val="24"/>
                <w:szCs w:val="24"/>
                <w:lang w:val="ru-RU"/>
              </w:rPr>
              <w:t xml:space="preserve">не са разписани ясно и/или не са конкретни. </w:t>
            </w:r>
          </w:p>
          <w:p w:rsidR="00AF4079" w:rsidRPr="00AF4079" w:rsidRDefault="00AF4079" w:rsidP="00AF4079">
            <w:pPr>
              <w:spacing w:after="0" w:line="240" w:lineRule="auto"/>
              <w:ind w:firstLine="426"/>
              <w:jc w:val="both"/>
              <w:rPr>
                <w:rFonts w:ascii="Times New Roman" w:eastAsia="Times New Roman" w:hAnsi="Times New Roman" w:cs="Times New Roman"/>
                <w:i/>
                <w:iCs/>
                <w:sz w:val="24"/>
                <w:szCs w:val="24"/>
              </w:rPr>
            </w:pPr>
            <w:r w:rsidRPr="00AF4079">
              <w:rPr>
                <w:rFonts w:ascii="Times New Roman" w:eastAsia="Times New Roman" w:hAnsi="Times New Roman" w:cs="Times New Roman"/>
                <w:i/>
                <w:iCs/>
                <w:sz w:val="24"/>
                <w:szCs w:val="24"/>
                <w:lang w:val="ru-RU"/>
              </w:rPr>
              <w:t xml:space="preserve">-Предлаганата от участника организация за изпълнение на дейностите във времето, организация и мобилизация на човешкия ресурс са схематично </w:t>
            </w:r>
            <w:proofErr w:type="gramStart"/>
            <w:r w:rsidRPr="00AF4079">
              <w:rPr>
                <w:rFonts w:ascii="Times New Roman" w:eastAsia="Times New Roman" w:hAnsi="Times New Roman" w:cs="Times New Roman"/>
                <w:i/>
                <w:iCs/>
                <w:sz w:val="24"/>
                <w:szCs w:val="24"/>
                <w:lang w:val="ru-RU"/>
              </w:rPr>
              <w:t>очертани и</w:t>
            </w:r>
            <w:proofErr w:type="gramEnd"/>
            <w:r w:rsidRPr="00AF4079">
              <w:rPr>
                <w:rFonts w:ascii="Times New Roman" w:eastAsia="Times New Roman" w:hAnsi="Times New Roman" w:cs="Times New Roman"/>
                <w:i/>
                <w:iCs/>
                <w:sz w:val="24"/>
                <w:szCs w:val="24"/>
                <w:lang w:val="ru-RU"/>
              </w:rPr>
              <w:t xml:space="preserve">/или не са съобразени частично с </w:t>
            </w:r>
            <w:r w:rsidRPr="00AF4079">
              <w:rPr>
                <w:rFonts w:ascii="Times New Roman" w:eastAsia="Times New Roman" w:hAnsi="Times New Roman" w:cs="Times New Roman"/>
                <w:i/>
                <w:sz w:val="24"/>
                <w:szCs w:val="24"/>
                <w:lang w:val="ru-RU"/>
              </w:rPr>
              <w:t xml:space="preserve">предложения подход за изпълнение на поръчката и/или с </w:t>
            </w:r>
            <w:r w:rsidRPr="00AF4079">
              <w:rPr>
                <w:rFonts w:ascii="Times New Roman" w:eastAsia="Times New Roman" w:hAnsi="Times New Roman" w:cs="Times New Roman"/>
                <w:i/>
                <w:iCs/>
                <w:sz w:val="24"/>
                <w:szCs w:val="24"/>
                <w:lang w:val="ru-RU"/>
              </w:rPr>
              <w:t xml:space="preserve">идентифицираните рискове и фактори от значение при изпълнение на поръчката. </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AF4079" w:rsidRPr="00AF4079" w:rsidRDefault="00AF4079" w:rsidP="00AF4079">
            <w:pPr>
              <w:spacing w:after="0" w:line="240" w:lineRule="auto"/>
              <w:ind w:firstLine="426"/>
              <w:jc w:val="both"/>
              <w:rPr>
                <w:rFonts w:ascii="Times New Roman" w:eastAsia="Times New Roman" w:hAnsi="Times New Roman" w:cs="Times New Roman"/>
                <w:b/>
                <w:bCs/>
                <w:i/>
                <w:sz w:val="24"/>
                <w:szCs w:val="24"/>
              </w:rPr>
            </w:pPr>
            <w:r w:rsidRPr="00AF4079">
              <w:rPr>
                <w:rFonts w:ascii="Times New Roman" w:eastAsia="Times New Roman" w:hAnsi="Times New Roman" w:cs="Times New Roman"/>
                <w:b/>
                <w:bCs/>
                <w:i/>
                <w:sz w:val="24"/>
                <w:szCs w:val="24"/>
              </w:rPr>
              <w:t>2</w:t>
            </w:r>
          </w:p>
        </w:tc>
      </w:tr>
      <w:tr w:rsidR="00AF4079" w:rsidRPr="00AF4079" w:rsidTr="00761D0A">
        <w:trPr>
          <w:trHeight w:val="616"/>
        </w:trPr>
        <w:tc>
          <w:tcPr>
            <w:tcW w:w="9956" w:type="dxa"/>
            <w:gridSpan w:val="3"/>
            <w:tcBorders>
              <w:bottom w:val="single" w:sz="4" w:space="0" w:color="auto"/>
            </w:tcBorders>
            <w:vAlign w:val="center"/>
          </w:tcPr>
          <w:p w:rsidR="00AF4079" w:rsidRPr="00AF4079" w:rsidRDefault="00AF4079" w:rsidP="00AF4079">
            <w:pPr>
              <w:spacing w:after="0" w:line="240" w:lineRule="auto"/>
              <w:ind w:firstLine="426"/>
              <w:jc w:val="both"/>
              <w:rPr>
                <w:rFonts w:ascii="Times New Roman" w:eastAsia="Times New Roman" w:hAnsi="Times New Roman" w:cs="Times New Roman"/>
                <w:i/>
                <w:iCs/>
                <w:sz w:val="24"/>
                <w:szCs w:val="24"/>
                <w:lang w:val="en-US"/>
              </w:rPr>
            </w:pPr>
            <w:r w:rsidRPr="00AF4079">
              <w:rPr>
                <w:rFonts w:ascii="Times New Roman" w:eastAsia="Times New Roman" w:hAnsi="Times New Roman" w:cs="Times New Roman"/>
                <w:b/>
                <w:sz w:val="24"/>
                <w:szCs w:val="24"/>
                <w:lang w:val="en-US"/>
              </w:rPr>
              <w:t>T</w:t>
            </w:r>
            <w:r w:rsidRPr="00AF4079">
              <w:rPr>
                <w:rFonts w:ascii="Times New Roman" w:eastAsia="Times New Roman" w:hAnsi="Times New Roman" w:cs="Times New Roman"/>
                <w:b/>
                <w:sz w:val="24"/>
                <w:szCs w:val="24"/>
                <w:vertAlign w:val="subscript"/>
                <w:lang w:val="en-US"/>
              </w:rPr>
              <w:t xml:space="preserve">N </w:t>
            </w:r>
            <w:r w:rsidRPr="00AF4079">
              <w:rPr>
                <w:rFonts w:ascii="Times New Roman" w:eastAsia="Times New Roman" w:hAnsi="Times New Roman" w:cs="Times New Roman"/>
                <w:b/>
                <w:sz w:val="24"/>
                <w:szCs w:val="24"/>
                <w:lang w:val="en-US"/>
              </w:rPr>
              <w:t xml:space="preserve">= </w:t>
            </w:r>
            <w:r w:rsidRPr="00AF4079">
              <w:rPr>
                <w:rFonts w:ascii="Times New Roman" w:eastAsia="Times New Roman" w:hAnsi="Times New Roman" w:cs="Times New Roman"/>
                <w:b/>
                <w:i/>
                <w:iCs/>
                <w:sz w:val="24"/>
                <w:szCs w:val="24"/>
                <w:lang w:val="en-US"/>
              </w:rPr>
              <w:t xml:space="preserve">  .............................</w:t>
            </w:r>
            <w:r w:rsidRPr="00AF4079">
              <w:rPr>
                <w:rFonts w:ascii="Times New Roman" w:eastAsia="Times New Roman" w:hAnsi="Times New Roman" w:cs="Times New Roman"/>
                <w:b/>
                <w:sz w:val="24"/>
                <w:szCs w:val="24"/>
                <w:vertAlign w:val="subscript"/>
                <w:lang w:val="en-US"/>
              </w:rPr>
              <w:t xml:space="preserve"> </w:t>
            </w:r>
          </w:p>
        </w:tc>
      </w:tr>
    </w:tbl>
    <w:p w:rsidR="00AF4079" w:rsidRPr="00AF4079" w:rsidRDefault="00AF4079" w:rsidP="00AF4079">
      <w:pPr>
        <w:autoSpaceDE w:val="0"/>
        <w:autoSpaceDN w:val="0"/>
        <w:adjustRightInd w:val="0"/>
        <w:spacing w:before="120" w:after="120" w:line="240" w:lineRule="auto"/>
        <w:jc w:val="both"/>
        <w:rPr>
          <w:rFonts w:ascii="Times New Roman" w:eastAsia="Times New Roman" w:hAnsi="Times New Roman" w:cs="Times New Roman"/>
          <w:b/>
          <w:i/>
          <w:sz w:val="26"/>
          <w:szCs w:val="26"/>
          <w:u w:val="single"/>
          <w:lang w:val="ru-RU"/>
        </w:rPr>
      </w:pPr>
    </w:p>
    <w:p w:rsidR="00AF4079" w:rsidRPr="00AF4079" w:rsidRDefault="00AF4079" w:rsidP="00AF4079">
      <w:pPr>
        <w:autoSpaceDE w:val="0"/>
        <w:autoSpaceDN w:val="0"/>
        <w:adjustRightInd w:val="0"/>
        <w:spacing w:before="120" w:after="120" w:line="240" w:lineRule="auto"/>
        <w:jc w:val="both"/>
        <w:rPr>
          <w:rFonts w:asciiTheme="majorHAnsi" w:eastAsia="Times New Roman" w:hAnsiTheme="majorHAnsi" w:cs="Times New Roman"/>
          <w:b/>
          <w:i/>
          <w:sz w:val="24"/>
          <w:szCs w:val="24"/>
          <w:u w:val="single"/>
          <w:lang w:val="ru-RU"/>
        </w:rPr>
      </w:pPr>
      <w:proofErr w:type="gramStart"/>
      <w:r w:rsidRPr="00AF4079">
        <w:rPr>
          <w:rFonts w:asciiTheme="majorHAnsi" w:eastAsia="Times New Roman" w:hAnsiTheme="majorHAnsi" w:cs="Times New Roman"/>
          <w:b/>
          <w:i/>
          <w:sz w:val="24"/>
          <w:szCs w:val="24"/>
          <w:u w:val="single"/>
          <w:lang w:val="ru-RU"/>
        </w:rPr>
        <w:t>За</w:t>
      </w:r>
      <w:proofErr w:type="gramEnd"/>
      <w:r w:rsidRPr="00AF4079">
        <w:rPr>
          <w:rFonts w:asciiTheme="majorHAnsi" w:eastAsia="Times New Roman" w:hAnsiTheme="majorHAnsi" w:cs="Times New Roman"/>
          <w:b/>
          <w:i/>
          <w:sz w:val="24"/>
          <w:szCs w:val="24"/>
          <w:u w:val="single"/>
          <w:lang w:val="ru-RU"/>
        </w:rPr>
        <w:t xml:space="preserve"> целите на настоящата методика понятията следва да се рабират:</w:t>
      </w:r>
    </w:p>
    <w:p w:rsidR="00AF4079" w:rsidRPr="00AF4079" w:rsidRDefault="00AF4079" w:rsidP="00AF4079">
      <w:pPr>
        <w:autoSpaceDE w:val="0"/>
        <w:autoSpaceDN w:val="0"/>
        <w:adjustRightInd w:val="0"/>
        <w:spacing w:before="120" w:after="120" w:line="240" w:lineRule="auto"/>
        <w:jc w:val="both"/>
        <w:rPr>
          <w:rFonts w:asciiTheme="majorHAnsi" w:eastAsia="Times New Roman" w:hAnsiTheme="majorHAnsi" w:cs="Times New Roman"/>
          <w:b/>
          <w:i/>
          <w:sz w:val="24"/>
          <w:szCs w:val="24"/>
          <w:u w:val="single"/>
          <w:lang w:val="ru-RU"/>
        </w:rPr>
      </w:pPr>
      <w:r w:rsidRPr="00AF4079">
        <w:rPr>
          <w:rFonts w:asciiTheme="majorHAnsi" w:eastAsia="Times New Roman" w:hAnsiTheme="majorHAnsi" w:cs="Times New Roman"/>
          <w:b/>
          <w:i/>
          <w:sz w:val="24"/>
          <w:szCs w:val="24"/>
          <w:u w:val="single"/>
          <w:lang w:val="ru-RU"/>
        </w:rPr>
        <w:t>* „Ясно“ - следва да се разбира изброяване, което недвусмислено посочва конкретния етап, конкретния вид дейност по начин, по който същият да бъде индивидуализиран сред останалите предвидени етапи/съответно останалите предвидени видове дейности;</w:t>
      </w:r>
    </w:p>
    <w:p w:rsidR="00AF4079" w:rsidRPr="00AF4079" w:rsidRDefault="00AF4079" w:rsidP="00AF4079">
      <w:pPr>
        <w:autoSpaceDE w:val="0"/>
        <w:autoSpaceDN w:val="0"/>
        <w:adjustRightInd w:val="0"/>
        <w:spacing w:before="120" w:after="120" w:line="240" w:lineRule="auto"/>
        <w:jc w:val="both"/>
        <w:rPr>
          <w:rFonts w:asciiTheme="majorHAnsi" w:eastAsia="Times New Roman" w:hAnsiTheme="majorHAnsi" w:cs="Times New Roman"/>
          <w:b/>
          <w:i/>
          <w:sz w:val="24"/>
          <w:szCs w:val="24"/>
          <w:u w:val="single"/>
          <w:lang w:val="ru-RU"/>
        </w:rPr>
      </w:pPr>
      <w:proofErr w:type="gramStart"/>
      <w:r w:rsidRPr="00AF4079">
        <w:rPr>
          <w:rFonts w:asciiTheme="majorHAnsi" w:eastAsia="Times New Roman" w:hAnsiTheme="majorHAnsi" w:cs="Times New Roman"/>
          <w:b/>
          <w:i/>
          <w:sz w:val="24"/>
          <w:szCs w:val="24"/>
          <w:u w:val="single"/>
          <w:lang w:val="ru-RU"/>
        </w:rPr>
        <w:t xml:space="preserve">** „Подробно/Конкретно“ - описанието, което освен, че съдържа отделни етапи, видове дейности, не се ограничава единствено до тяхното просто изброяване, а </w:t>
      </w:r>
      <w:r w:rsidRPr="00AF4079">
        <w:rPr>
          <w:rFonts w:asciiTheme="majorHAnsi" w:eastAsia="Times New Roman" w:hAnsiTheme="majorHAnsi" w:cs="Times New Roman"/>
          <w:b/>
          <w:i/>
          <w:sz w:val="24"/>
          <w:szCs w:val="24"/>
          <w:u w:val="single"/>
          <w:lang w:val="ru-RU"/>
        </w:rPr>
        <w:lastRenderedPageBreak/>
        <w:t>са добавени допълнителни поясняващи текстове, свързани с обясняване на последователността, технологията или други факти, имащи отношение към повишаване качеството на изпълнение на поръчката и надграждане над предвидените технически спецификации и изисквания.</w:t>
      </w:r>
      <w:proofErr w:type="gramEnd"/>
    </w:p>
    <w:p w:rsidR="00AF4079" w:rsidRPr="00AF4079" w:rsidRDefault="00AF4079" w:rsidP="00AF4079">
      <w:pPr>
        <w:autoSpaceDE w:val="0"/>
        <w:autoSpaceDN w:val="0"/>
        <w:adjustRightInd w:val="0"/>
        <w:spacing w:before="120" w:after="120" w:line="240" w:lineRule="auto"/>
        <w:jc w:val="both"/>
        <w:rPr>
          <w:rFonts w:asciiTheme="majorHAnsi" w:eastAsia="Times New Roman" w:hAnsiTheme="majorHAnsi" w:cs="Times New Roman"/>
          <w:b/>
          <w:i/>
          <w:sz w:val="24"/>
          <w:szCs w:val="24"/>
          <w:u w:val="single"/>
          <w:lang w:val="ru-RU"/>
        </w:rPr>
      </w:pPr>
      <w:proofErr w:type="gramStart"/>
      <w:r w:rsidRPr="00AF4079">
        <w:rPr>
          <w:rFonts w:asciiTheme="majorHAnsi" w:eastAsia="Times New Roman" w:hAnsiTheme="majorHAnsi" w:cs="Times New Roman"/>
          <w:b/>
          <w:i/>
          <w:sz w:val="24"/>
          <w:szCs w:val="24"/>
          <w:u w:val="single"/>
          <w:lang w:val="en-US"/>
        </w:rPr>
        <w:t>**</w:t>
      </w:r>
      <w:r w:rsidRPr="00AF4079">
        <w:rPr>
          <w:rFonts w:asciiTheme="majorHAnsi" w:eastAsia="Times New Roman" w:hAnsiTheme="majorHAnsi" w:cs="Times New Roman"/>
          <w:b/>
          <w:i/>
          <w:sz w:val="24"/>
          <w:szCs w:val="24"/>
          <w:u w:val="single"/>
          <w:lang w:val="ru-RU"/>
        </w:rPr>
        <w:t>* Несъществени/Незначителни са тези непълноти в техническото предложение, които не го правят неотговарящо на изискванията, но са например пропуски в изложението, липса на детайлна информация и други подобни.</w:t>
      </w:r>
      <w:proofErr w:type="gramEnd"/>
      <w:r w:rsidRPr="00AF4079">
        <w:rPr>
          <w:rFonts w:asciiTheme="majorHAnsi" w:eastAsia="Times New Roman" w:hAnsiTheme="majorHAnsi" w:cs="Times New Roman"/>
          <w:b/>
          <w:i/>
          <w:sz w:val="24"/>
          <w:szCs w:val="24"/>
          <w:u w:val="single"/>
          <w:lang w:val="ru-RU"/>
        </w:rPr>
        <w:t xml:space="preserve"> Налице са, когато липсващата информация може да бъде установена от други факти и информация, посочени в офертата на участника. Несъществените непълноти/пропуски не могат да повлияят на изпълнението на поръчката, с оглед правилната </w:t>
      </w:r>
      <w:proofErr w:type="gramStart"/>
      <w:r w:rsidRPr="00AF4079">
        <w:rPr>
          <w:rFonts w:asciiTheme="majorHAnsi" w:eastAsia="Times New Roman" w:hAnsiTheme="majorHAnsi" w:cs="Times New Roman"/>
          <w:b/>
          <w:i/>
          <w:sz w:val="24"/>
          <w:szCs w:val="24"/>
          <w:u w:val="single"/>
          <w:lang w:val="ru-RU"/>
        </w:rPr>
        <w:t>технологична</w:t>
      </w:r>
      <w:proofErr w:type="gramEnd"/>
      <w:r w:rsidRPr="00AF4079">
        <w:rPr>
          <w:rFonts w:asciiTheme="majorHAnsi" w:eastAsia="Times New Roman" w:hAnsiTheme="majorHAnsi" w:cs="Times New Roman"/>
          <w:b/>
          <w:i/>
          <w:sz w:val="24"/>
          <w:szCs w:val="24"/>
          <w:u w:val="single"/>
          <w:lang w:val="ru-RU"/>
        </w:rPr>
        <w:t xml:space="preserve"> последователност. Ако липсващата информация не може да бъде установена от други части в офертата, се приема наличието на „съществени непълноти“ на офертата и съответният участник се предлага за отстраняване </w:t>
      </w:r>
      <w:proofErr w:type="gramStart"/>
      <w:r w:rsidRPr="00AF4079">
        <w:rPr>
          <w:rFonts w:asciiTheme="majorHAnsi" w:eastAsia="Times New Roman" w:hAnsiTheme="majorHAnsi" w:cs="Times New Roman"/>
          <w:b/>
          <w:i/>
          <w:sz w:val="24"/>
          <w:szCs w:val="24"/>
          <w:u w:val="single"/>
          <w:lang w:val="ru-RU"/>
        </w:rPr>
        <w:t>от</w:t>
      </w:r>
      <w:proofErr w:type="gramEnd"/>
      <w:r w:rsidRPr="00AF4079">
        <w:rPr>
          <w:rFonts w:asciiTheme="majorHAnsi" w:eastAsia="Times New Roman" w:hAnsiTheme="majorHAnsi" w:cs="Times New Roman"/>
          <w:b/>
          <w:i/>
          <w:sz w:val="24"/>
          <w:szCs w:val="24"/>
          <w:u w:val="single"/>
          <w:lang w:val="ru-RU"/>
        </w:rPr>
        <w:t xml:space="preserve"> процедурата за възлагане на обществената поръчка.</w:t>
      </w:r>
    </w:p>
    <w:p w:rsidR="00AF4079" w:rsidRPr="00AF4079" w:rsidRDefault="00AF4079" w:rsidP="00AF4079">
      <w:pPr>
        <w:autoSpaceDE w:val="0"/>
        <w:autoSpaceDN w:val="0"/>
        <w:adjustRightInd w:val="0"/>
        <w:spacing w:before="120" w:after="120" w:line="240" w:lineRule="auto"/>
        <w:jc w:val="both"/>
        <w:rPr>
          <w:rFonts w:asciiTheme="majorHAnsi" w:eastAsia="Times New Roman" w:hAnsiTheme="majorHAnsi" w:cs="Times New Roman"/>
          <w:b/>
          <w:i/>
          <w:sz w:val="24"/>
          <w:szCs w:val="24"/>
          <w:u w:val="single"/>
          <w:lang w:val="ru-RU"/>
        </w:rPr>
      </w:pPr>
      <w:r w:rsidRPr="00AF4079">
        <w:rPr>
          <w:rFonts w:asciiTheme="majorHAnsi" w:eastAsia="Times New Roman" w:hAnsiTheme="majorHAnsi" w:cs="Times New Roman"/>
          <w:b/>
          <w:i/>
          <w:sz w:val="24"/>
          <w:szCs w:val="24"/>
          <w:u w:val="single"/>
          <w:lang w:val="en-US"/>
        </w:rPr>
        <w:t>*</w:t>
      </w:r>
      <w:r w:rsidRPr="00AF4079">
        <w:rPr>
          <w:rFonts w:asciiTheme="majorHAnsi" w:eastAsia="Times New Roman" w:hAnsiTheme="majorHAnsi" w:cs="Times New Roman"/>
          <w:b/>
          <w:i/>
          <w:sz w:val="24"/>
          <w:szCs w:val="24"/>
          <w:u w:val="single"/>
          <w:lang w:val="ru-RU"/>
        </w:rPr>
        <w:t xml:space="preserve">*** Съществени/Значителни са тези непълноти в техническото предложение, които го правят неотговарящо на изискванията на възложителя, посочени в указанията и техническата спецификация или на действащото законодателство, на съществуващите стандарти и технически изисквания, като например несъответствие между изискуеми задачи и дейности и постигане на съответни параметри и предлагани такива и други подобни. При установени съществени непълноти в техническо предложение на участник офертата му следва да бъде </w:t>
      </w:r>
      <w:proofErr w:type="gramStart"/>
      <w:r w:rsidRPr="00AF4079">
        <w:rPr>
          <w:rFonts w:asciiTheme="majorHAnsi" w:eastAsia="Times New Roman" w:hAnsiTheme="majorHAnsi" w:cs="Times New Roman"/>
          <w:b/>
          <w:i/>
          <w:sz w:val="24"/>
          <w:szCs w:val="24"/>
          <w:u w:val="single"/>
          <w:lang w:val="ru-RU"/>
        </w:rPr>
        <w:t>предложена</w:t>
      </w:r>
      <w:proofErr w:type="gramEnd"/>
      <w:r w:rsidRPr="00AF4079">
        <w:rPr>
          <w:rFonts w:asciiTheme="majorHAnsi" w:eastAsia="Times New Roman" w:hAnsiTheme="majorHAnsi" w:cs="Times New Roman"/>
          <w:b/>
          <w:i/>
          <w:sz w:val="24"/>
          <w:szCs w:val="24"/>
          <w:u w:val="single"/>
          <w:lang w:val="ru-RU"/>
        </w:rPr>
        <w:t xml:space="preserve"> за отстраняване. </w:t>
      </w:r>
    </w:p>
    <w:p w:rsidR="00985D5F" w:rsidRPr="00985D5F" w:rsidRDefault="00985D5F" w:rsidP="00985D5F">
      <w:pPr>
        <w:autoSpaceDE w:val="0"/>
        <w:autoSpaceDN w:val="0"/>
        <w:adjustRightInd w:val="0"/>
        <w:spacing w:before="120" w:after="120" w:line="240" w:lineRule="auto"/>
        <w:ind w:firstLine="567"/>
        <w:jc w:val="both"/>
        <w:rPr>
          <w:rFonts w:asciiTheme="majorHAnsi" w:eastAsia="Times New Roman" w:hAnsiTheme="majorHAnsi" w:cs="Times New Roman"/>
          <w:b/>
          <w:sz w:val="24"/>
          <w:szCs w:val="24"/>
          <w:lang w:val="ru-RU"/>
        </w:rPr>
      </w:pPr>
      <w:proofErr w:type="gramStart"/>
      <w:r>
        <w:rPr>
          <w:rFonts w:asciiTheme="majorHAnsi" w:eastAsia="Times New Roman" w:hAnsiTheme="majorHAnsi" w:cs="Times New Roman"/>
          <w:b/>
          <w:sz w:val="24"/>
          <w:szCs w:val="24"/>
          <w:lang w:val="ru-RU"/>
        </w:rPr>
        <w:t>При</w:t>
      </w:r>
      <w:proofErr w:type="gramEnd"/>
      <w:r>
        <w:rPr>
          <w:rFonts w:asciiTheme="majorHAnsi" w:eastAsia="Times New Roman" w:hAnsiTheme="majorHAnsi" w:cs="Times New Roman"/>
          <w:b/>
          <w:sz w:val="24"/>
          <w:szCs w:val="24"/>
          <w:lang w:val="ru-RU"/>
        </w:rPr>
        <w:t xml:space="preserve"> </w:t>
      </w:r>
      <w:proofErr w:type="gramStart"/>
      <w:r>
        <w:rPr>
          <w:rFonts w:asciiTheme="majorHAnsi" w:eastAsia="Times New Roman" w:hAnsiTheme="majorHAnsi" w:cs="Times New Roman"/>
          <w:b/>
          <w:sz w:val="24"/>
          <w:szCs w:val="24"/>
          <w:lang w:val="ru-RU"/>
        </w:rPr>
        <w:t>подготовка</w:t>
      </w:r>
      <w:proofErr w:type="gramEnd"/>
      <w:r>
        <w:rPr>
          <w:rFonts w:asciiTheme="majorHAnsi" w:eastAsia="Times New Roman" w:hAnsiTheme="majorHAnsi" w:cs="Times New Roman"/>
          <w:b/>
          <w:sz w:val="24"/>
          <w:szCs w:val="24"/>
          <w:lang w:val="ru-RU"/>
        </w:rPr>
        <w:t xml:space="preserve"> на техническите си предложения участниците следва да имат предвид </w:t>
      </w:r>
      <w:r w:rsidRPr="00985D5F">
        <w:rPr>
          <w:rFonts w:asciiTheme="majorHAnsi" w:eastAsia="Times New Roman" w:hAnsiTheme="majorHAnsi" w:cs="Times New Roman"/>
          <w:b/>
          <w:sz w:val="24"/>
          <w:szCs w:val="24"/>
          <w:lang w:val="ru-RU"/>
        </w:rPr>
        <w:t>следните дефинирани от</w:t>
      </w:r>
      <w:r>
        <w:rPr>
          <w:rFonts w:asciiTheme="majorHAnsi" w:eastAsia="Times New Roman" w:hAnsiTheme="majorHAnsi" w:cs="Times New Roman"/>
          <w:b/>
          <w:sz w:val="24"/>
          <w:szCs w:val="24"/>
          <w:lang w:val="ru-RU"/>
        </w:rPr>
        <w:t xml:space="preserve"> </w:t>
      </w:r>
      <w:r w:rsidRPr="00985D5F">
        <w:rPr>
          <w:rFonts w:asciiTheme="majorHAnsi" w:eastAsia="Times New Roman" w:hAnsiTheme="majorHAnsi" w:cs="Times New Roman"/>
          <w:b/>
          <w:sz w:val="24"/>
          <w:szCs w:val="24"/>
          <w:lang w:val="ru-RU"/>
        </w:rPr>
        <w:t>възложителя рискове, които могат да възникнат при изпълнението на договора:</w:t>
      </w:r>
    </w:p>
    <w:p w:rsidR="00985D5F" w:rsidRPr="00985D5F" w:rsidRDefault="00985D5F" w:rsidP="00985D5F">
      <w:pPr>
        <w:autoSpaceDE w:val="0"/>
        <w:autoSpaceDN w:val="0"/>
        <w:adjustRightInd w:val="0"/>
        <w:spacing w:before="120" w:after="120" w:line="240" w:lineRule="auto"/>
        <w:ind w:firstLine="567"/>
        <w:jc w:val="both"/>
        <w:rPr>
          <w:rFonts w:asciiTheme="majorHAnsi" w:eastAsia="Times New Roman" w:hAnsiTheme="majorHAnsi" w:cs="Times New Roman"/>
          <w:b/>
          <w:sz w:val="24"/>
          <w:szCs w:val="24"/>
          <w:lang w:val="ru-RU"/>
        </w:rPr>
      </w:pPr>
      <w:r>
        <w:rPr>
          <w:rFonts w:asciiTheme="majorHAnsi" w:eastAsia="Times New Roman" w:hAnsiTheme="majorHAnsi" w:cs="Times New Roman"/>
          <w:b/>
          <w:sz w:val="24"/>
          <w:szCs w:val="24"/>
          <w:lang w:val="ru-RU"/>
        </w:rPr>
        <w:t>1.</w:t>
      </w:r>
      <w:r w:rsidRPr="00985D5F">
        <w:rPr>
          <w:rFonts w:asciiTheme="majorHAnsi" w:eastAsia="Times New Roman" w:hAnsiTheme="majorHAnsi" w:cs="Times New Roman"/>
          <w:b/>
          <w:sz w:val="24"/>
          <w:szCs w:val="24"/>
          <w:lang w:val="ru-RU"/>
        </w:rPr>
        <w:t>Рискове свързани с качеството на изпълнение.</w:t>
      </w:r>
    </w:p>
    <w:p w:rsidR="00985D5F" w:rsidRPr="00985D5F" w:rsidRDefault="00985D5F" w:rsidP="00985D5F">
      <w:pPr>
        <w:autoSpaceDE w:val="0"/>
        <w:autoSpaceDN w:val="0"/>
        <w:adjustRightInd w:val="0"/>
        <w:spacing w:before="120" w:after="120" w:line="240" w:lineRule="auto"/>
        <w:ind w:firstLine="567"/>
        <w:jc w:val="both"/>
        <w:rPr>
          <w:rFonts w:asciiTheme="majorHAnsi" w:eastAsia="Times New Roman" w:hAnsiTheme="majorHAnsi" w:cs="Times New Roman"/>
          <w:b/>
          <w:sz w:val="24"/>
          <w:szCs w:val="24"/>
          <w:lang w:val="ru-RU"/>
        </w:rPr>
      </w:pPr>
      <w:r>
        <w:rPr>
          <w:rFonts w:asciiTheme="majorHAnsi" w:eastAsia="Times New Roman" w:hAnsiTheme="majorHAnsi" w:cs="Times New Roman"/>
          <w:b/>
          <w:sz w:val="24"/>
          <w:szCs w:val="24"/>
          <w:lang w:val="ru-RU"/>
        </w:rPr>
        <w:t>2.</w:t>
      </w:r>
      <w:r w:rsidRPr="00985D5F">
        <w:rPr>
          <w:rFonts w:asciiTheme="majorHAnsi" w:eastAsia="Times New Roman" w:hAnsiTheme="majorHAnsi" w:cs="Times New Roman"/>
          <w:b/>
          <w:sz w:val="24"/>
          <w:szCs w:val="24"/>
          <w:lang w:val="ru-RU"/>
        </w:rPr>
        <w:t xml:space="preserve">Рискове свързани </w:t>
      </w:r>
      <w:proofErr w:type="gramStart"/>
      <w:r w:rsidRPr="00985D5F">
        <w:rPr>
          <w:rFonts w:asciiTheme="majorHAnsi" w:eastAsia="Times New Roman" w:hAnsiTheme="majorHAnsi" w:cs="Times New Roman"/>
          <w:b/>
          <w:sz w:val="24"/>
          <w:szCs w:val="24"/>
          <w:lang w:val="ru-RU"/>
        </w:rPr>
        <w:t>с</w:t>
      </w:r>
      <w:proofErr w:type="gramEnd"/>
      <w:r w:rsidRPr="00985D5F">
        <w:rPr>
          <w:rFonts w:asciiTheme="majorHAnsi" w:eastAsia="Times New Roman" w:hAnsiTheme="majorHAnsi" w:cs="Times New Roman"/>
          <w:b/>
          <w:sz w:val="24"/>
          <w:szCs w:val="24"/>
          <w:lang w:val="ru-RU"/>
        </w:rPr>
        <w:t xml:space="preserve"> </w:t>
      </w:r>
      <w:proofErr w:type="gramStart"/>
      <w:r w:rsidRPr="00985D5F">
        <w:rPr>
          <w:rFonts w:asciiTheme="majorHAnsi" w:eastAsia="Times New Roman" w:hAnsiTheme="majorHAnsi" w:cs="Times New Roman"/>
          <w:b/>
          <w:sz w:val="24"/>
          <w:szCs w:val="24"/>
          <w:lang w:val="ru-RU"/>
        </w:rPr>
        <w:t>координация</w:t>
      </w:r>
      <w:proofErr w:type="gramEnd"/>
      <w:r w:rsidRPr="00985D5F">
        <w:rPr>
          <w:rFonts w:asciiTheme="majorHAnsi" w:eastAsia="Times New Roman" w:hAnsiTheme="majorHAnsi" w:cs="Times New Roman"/>
          <w:b/>
          <w:sz w:val="24"/>
          <w:szCs w:val="24"/>
          <w:lang w:val="ru-RU"/>
        </w:rPr>
        <w:t xml:space="preserve"> на </w:t>
      </w:r>
      <w:r>
        <w:rPr>
          <w:rFonts w:asciiTheme="majorHAnsi" w:eastAsia="Times New Roman" w:hAnsiTheme="majorHAnsi" w:cs="Times New Roman"/>
          <w:b/>
          <w:sz w:val="24"/>
          <w:szCs w:val="24"/>
          <w:lang w:val="ru-RU"/>
        </w:rPr>
        <w:t>работата</w:t>
      </w:r>
      <w:r w:rsidRPr="00985D5F">
        <w:rPr>
          <w:rFonts w:asciiTheme="majorHAnsi" w:eastAsia="Times New Roman" w:hAnsiTheme="majorHAnsi" w:cs="Times New Roman"/>
          <w:b/>
          <w:sz w:val="24"/>
          <w:szCs w:val="24"/>
          <w:lang w:val="ru-RU"/>
        </w:rPr>
        <w:t xml:space="preserve"> на </w:t>
      </w:r>
      <w:r>
        <w:rPr>
          <w:rFonts w:asciiTheme="majorHAnsi" w:eastAsia="Times New Roman" w:hAnsiTheme="majorHAnsi" w:cs="Times New Roman"/>
          <w:b/>
          <w:sz w:val="24"/>
          <w:szCs w:val="24"/>
          <w:lang w:val="ru-RU"/>
        </w:rPr>
        <w:t>проектантите по отделните части</w:t>
      </w:r>
      <w:r w:rsidRPr="00985D5F">
        <w:rPr>
          <w:rFonts w:asciiTheme="majorHAnsi" w:eastAsia="Times New Roman" w:hAnsiTheme="majorHAnsi" w:cs="Times New Roman"/>
          <w:b/>
          <w:sz w:val="24"/>
          <w:szCs w:val="24"/>
          <w:lang w:val="ru-RU"/>
        </w:rPr>
        <w:t>.</w:t>
      </w:r>
    </w:p>
    <w:p w:rsidR="00985D5F" w:rsidRDefault="00985D5F" w:rsidP="00985D5F">
      <w:pPr>
        <w:autoSpaceDE w:val="0"/>
        <w:autoSpaceDN w:val="0"/>
        <w:adjustRightInd w:val="0"/>
        <w:spacing w:before="120" w:after="120" w:line="240" w:lineRule="auto"/>
        <w:ind w:firstLine="567"/>
        <w:jc w:val="both"/>
        <w:rPr>
          <w:rFonts w:asciiTheme="majorHAnsi" w:eastAsia="Times New Roman" w:hAnsiTheme="majorHAnsi" w:cs="Times New Roman"/>
          <w:b/>
          <w:sz w:val="24"/>
          <w:szCs w:val="24"/>
          <w:lang w:val="ru-RU"/>
        </w:rPr>
      </w:pPr>
      <w:r>
        <w:rPr>
          <w:rFonts w:asciiTheme="majorHAnsi" w:eastAsia="Times New Roman" w:hAnsiTheme="majorHAnsi" w:cs="Times New Roman"/>
          <w:b/>
          <w:sz w:val="24"/>
          <w:szCs w:val="24"/>
          <w:lang w:val="ru-RU"/>
        </w:rPr>
        <w:t>3.</w:t>
      </w:r>
      <w:r w:rsidRPr="00985D5F">
        <w:rPr>
          <w:rFonts w:asciiTheme="majorHAnsi" w:eastAsia="Times New Roman" w:hAnsiTheme="majorHAnsi" w:cs="Times New Roman"/>
          <w:b/>
          <w:sz w:val="24"/>
          <w:szCs w:val="24"/>
          <w:lang w:val="ru-RU"/>
        </w:rPr>
        <w:t>Рискове, свързани с безопасността на работното място</w:t>
      </w:r>
      <w:r>
        <w:rPr>
          <w:rFonts w:asciiTheme="majorHAnsi" w:eastAsia="Times New Roman" w:hAnsiTheme="majorHAnsi" w:cs="Times New Roman"/>
          <w:b/>
          <w:sz w:val="24"/>
          <w:szCs w:val="24"/>
          <w:lang w:val="ru-RU"/>
        </w:rPr>
        <w:t>.</w:t>
      </w:r>
    </w:p>
    <w:p w:rsidR="00AF4079" w:rsidRPr="00AF4079" w:rsidRDefault="00AF4079" w:rsidP="00AF4079">
      <w:pPr>
        <w:autoSpaceDE w:val="0"/>
        <w:autoSpaceDN w:val="0"/>
        <w:adjustRightInd w:val="0"/>
        <w:spacing w:before="120" w:after="120" w:line="240" w:lineRule="auto"/>
        <w:ind w:firstLine="567"/>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 xml:space="preserve">Предложения, които не отговарят на техническата спецификация или в които липсва обособена и описана съответна </w:t>
      </w:r>
      <w:proofErr w:type="gramStart"/>
      <w:r w:rsidRPr="00AF4079">
        <w:rPr>
          <w:rFonts w:asciiTheme="majorHAnsi" w:eastAsia="Times New Roman" w:hAnsiTheme="majorHAnsi" w:cs="Times New Roman"/>
          <w:b/>
          <w:sz w:val="24"/>
          <w:szCs w:val="24"/>
          <w:lang w:val="ru-RU"/>
        </w:rPr>
        <w:t>част</w:t>
      </w:r>
      <w:proofErr w:type="gramEnd"/>
      <w:r w:rsidRPr="00AF4079">
        <w:rPr>
          <w:rFonts w:asciiTheme="majorHAnsi" w:eastAsia="Times New Roman" w:hAnsiTheme="majorHAnsi" w:cs="Times New Roman"/>
          <w:b/>
          <w:sz w:val="24"/>
          <w:szCs w:val="24"/>
          <w:lang w:val="ru-RU"/>
        </w:rPr>
        <w:t xml:space="preserve"> от офертата, отговаряща на част от посочените по-горе под-показатели, следва да бъдат предложени за отстраняване.</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u w:val="single"/>
          <w:lang w:val="ru-RU"/>
        </w:rPr>
      </w:pPr>
    </w:p>
    <w:p w:rsidR="00AF4079" w:rsidRPr="00AF4079" w:rsidRDefault="00AF4079" w:rsidP="00AF4079">
      <w:pPr>
        <w:numPr>
          <w:ilvl w:val="0"/>
          <w:numId w:val="39"/>
        </w:numPr>
        <w:spacing w:after="0" w:line="240" w:lineRule="auto"/>
        <w:jc w:val="both"/>
        <w:rPr>
          <w:rFonts w:asciiTheme="majorHAnsi" w:eastAsia="Times New Roman" w:hAnsiTheme="majorHAnsi" w:cs="Times New Roman"/>
          <w:b/>
          <w:sz w:val="24"/>
          <w:szCs w:val="24"/>
          <w:u w:val="single"/>
          <w:lang w:val="ru-RU"/>
        </w:rPr>
      </w:pPr>
      <w:r w:rsidRPr="00AF4079">
        <w:rPr>
          <w:rFonts w:asciiTheme="majorHAnsi" w:eastAsia="Times New Roman" w:hAnsiTheme="majorHAnsi" w:cs="Times New Roman"/>
          <w:b/>
          <w:sz w:val="24"/>
          <w:szCs w:val="24"/>
          <w:u w:val="single"/>
          <w:lang w:val="ru-RU"/>
        </w:rPr>
        <w:t>Финансова оценка – Ф</w:t>
      </w:r>
      <w:proofErr w:type="gramStart"/>
      <w:r w:rsidRPr="00AF4079">
        <w:rPr>
          <w:rFonts w:asciiTheme="majorHAnsi" w:eastAsia="Times New Roman" w:hAnsiTheme="majorHAnsi" w:cs="Times New Roman"/>
          <w:b/>
          <w:sz w:val="24"/>
          <w:szCs w:val="24"/>
          <w:u w:val="single"/>
          <w:lang w:val="en-US"/>
        </w:rPr>
        <w:t>n</w:t>
      </w:r>
      <w:proofErr w:type="gramEnd"/>
      <w:r w:rsidRPr="00AF4079">
        <w:rPr>
          <w:rFonts w:asciiTheme="majorHAnsi" w:eastAsia="Times New Roman" w:hAnsiTheme="majorHAnsi" w:cs="Times New Roman"/>
          <w:b/>
          <w:sz w:val="24"/>
          <w:szCs w:val="24"/>
          <w:u w:val="single"/>
          <w:lang w:val="ru-RU"/>
        </w:rPr>
        <w:t xml:space="preserve"> – максимален брой – </w:t>
      </w:r>
      <w:r w:rsidRPr="00AF4079">
        <w:rPr>
          <w:rFonts w:asciiTheme="majorHAnsi" w:eastAsia="Times New Roman" w:hAnsiTheme="majorHAnsi" w:cs="Times New Roman"/>
          <w:b/>
          <w:sz w:val="24"/>
          <w:szCs w:val="24"/>
          <w:u w:val="single"/>
        </w:rPr>
        <w:t>5</w:t>
      </w:r>
      <w:r w:rsidRPr="00AF4079">
        <w:rPr>
          <w:rFonts w:asciiTheme="majorHAnsi" w:eastAsia="Times New Roman" w:hAnsiTheme="majorHAnsi" w:cs="Times New Roman"/>
          <w:b/>
          <w:sz w:val="24"/>
          <w:szCs w:val="24"/>
          <w:u w:val="single"/>
          <w:lang w:val="ru-RU"/>
        </w:rPr>
        <w:t>0 точки</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u w:val="single"/>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 xml:space="preserve">Финансовите предложения се проверяват, за да се установи, </w:t>
      </w:r>
      <w:proofErr w:type="gramStart"/>
      <w:r w:rsidRPr="00AF4079">
        <w:rPr>
          <w:rFonts w:asciiTheme="majorHAnsi" w:eastAsia="Times New Roman" w:hAnsiTheme="majorHAnsi" w:cs="Times New Roman"/>
          <w:sz w:val="24"/>
          <w:szCs w:val="24"/>
          <w:lang w:val="ru-RU"/>
        </w:rPr>
        <w:t>че са</w:t>
      </w:r>
      <w:proofErr w:type="gramEnd"/>
      <w:r w:rsidRPr="00AF4079">
        <w:rPr>
          <w:rFonts w:asciiTheme="majorHAnsi" w:eastAsia="Times New Roman" w:hAnsiTheme="majorHAnsi" w:cs="Times New Roman"/>
          <w:sz w:val="24"/>
          <w:szCs w:val="24"/>
          <w:lang w:val="ru-RU"/>
        </w:rPr>
        <w:t xml:space="preserve"> подготвени и представени в съответствие с изискванията на документацията за участие в процедурата. </w:t>
      </w:r>
      <w:proofErr w:type="gramStart"/>
      <w:r w:rsidRPr="00AF4079">
        <w:rPr>
          <w:rFonts w:asciiTheme="majorHAnsi" w:eastAsia="Times New Roman" w:hAnsiTheme="majorHAnsi" w:cs="Times New Roman"/>
          <w:sz w:val="24"/>
          <w:szCs w:val="24"/>
          <w:lang w:val="ru-RU"/>
        </w:rPr>
        <w:t>При</w:t>
      </w:r>
      <w:proofErr w:type="gramEnd"/>
      <w:r w:rsidRPr="00AF4079">
        <w:rPr>
          <w:rFonts w:asciiTheme="majorHAnsi" w:eastAsia="Times New Roman" w:hAnsiTheme="majorHAnsi" w:cs="Times New Roman"/>
          <w:sz w:val="24"/>
          <w:szCs w:val="24"/>
          <w:lang w:val="ru-RU"/>
        </w:rPr>
        <w:t xml:space="preserve"> различия между сумите, изразени с цифри и думи, за вярно се приема словесното изражение на сумата.</w:t>
      </w:r>
    </w:p>
    <w:p w:rsidR="00AF4079" w:rsidRPr="00AF4079" w:rsidRDefault="00AF4079" w:rsidP="00AF4079">
      <w:pPr>
        <w:spacing w:after="0" w:line="240" w:lineRule="auto"/>
        <w:ind w:firstLine="426"/>
        <w:jc w:val="both"/>
        <w:rPr>
          <w:rFonts w:asciiTheme="majorHAnsi" w:eastAsia="Times New Roman" w:hAnsiTheme="majorHAnsi" w:cs="Times New Roman"/>
          <w:b/>
          <w:i/>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b/>
          <w:i/>
          <w:sz w:val="24"/>
          <w:szCs w:val="24"/>
          <w:u w:val="single"/>
          <w:lang w:val="ru-RU"/>
        </w:rPr>
      </w:pPr>
      <w:r w:rsidRPr="00AF4079">
        <w:rPr>
          <w:rFonts w:asciiTheme="majorHAnsi" w:eastAsia="Times New Roman" w:hAnsiTheme="majorHAnsi" w:cs="Times New Roman"/>
          <w:b/>
          <w:i/>
          <w:sz w:val="24"/>
          <w:szCs w:val="24"/>
          <w:lang w:val="ru-RU"/>
        </w:rPr>
        <w:t xml:space="preserve"> </w:t>
      </w:r>
      <w:r w:rsidRPr="00AF4079">
        <w:rPr>
          <w:rFonts w:asciiTheme="majorHAnsi" w:eastAsia="Times New Roman" w:hAnsiTheme="majorHAnsi" w:cs="Times New Roman"/>
          <w:b/>
          <w:i/>
          <w:sz w:val="24"/>
          <w:szCs w:val="24"/>
          <w:u w:val="single"/>
          <w:lang w:val="ru-RU"/>
        </w:rPr>
        <w:t>Оценка на финансовото предложение.</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Ф</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sz w:val="24"/>
          <w:szCs w:val="24"/>
          <w:lang w:val="ru-RU"/>
        </w:rPr>
        <w:t xml:space="preserve"> – финансова оценка на предлаганата от участника </w:t>
      </w:r>
      <w:r w:rsidR="00743606">
        <w:rPr>
          <w:rFonts w:asciiTheme="majorHAnsi" w:eastAsia="Times New Roman" w:hAnsiTheme="majorHAnsi" w:cs="Times New Roman"/>
          <w:sz w:val="24"/>
          <w:szCs w:val="24"/>
          <w:lang w:val="ru-RU"/>
        </w:rPr>
        <w:t xml:space="preserve">обща </w:t>
      </w:r>
      <w:r w:rsidRPr="00AF4079">
        <w:rPr>
          <w:rFonts w:asciiTheme="majorHAnsi" w:eastAsia="Times New Roman" w:hAnsiTheme="majorHAnsi" w:cs="Times New Roman"/>
          <w:sz w:val="24"/>
          <w:szCs w:val="24"/>
          <w:lang w:val="ru-RU"/>
        </w:rPr>
        <w:t>цена за изпълнение на поръчката, която за всеки участник се изчислява по формулата: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Ф</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 Ц</w:t>
      </w:r>
      <w:r w:rsidRPr="00AF4079">
        <w:rPr>
          <w:rFonts w:asciiTheme="majorHAnsi" w:eastAsia="Times New Roman" w:hAnsiTheme="majorHAnsi" w:cs="Times New Roman"/>
          <w:b/>
          <w:sz w:val="24"/>
          <w:szCs w:val="24"/>
          <w:lang w:val="en-US"/>
        </w:rPr>
        <w:t>min</w:t>
      </w:r>
      <w:r w:rsidRPr="00AF4079">
        <w:rPr>
          <w:rFonts w:asciiTheme="majorHAnsi" w:eastAsia="Times New Roman" w:hAnsiTheme="majorHAnsi" w:cs="Times New Roman"/>
          <w:b/>
          <w:sz w:val="24"/>
          <w:szCs w:val="24"/>
          <w:lang w:val="ru-RU"/>
        </w:rPr>
        <w:t xml:space="preserve"> / Ц</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lang w:val="ru-RU"/>
        </w:rPr>
        <w:t xml:space="preserve"> х </w:t>
      </w:r>
      <w:r w:rsidRPr="00AF4079">
        <w:rPr>
          <w:rFonts w:asciiTheme="majorHAnsi" w:eastAsia="Times New Roman" w:hAnsiTheme="majorHAnsi" w:cs="Times New Roman"/>
          <w:b/>
          <w:sz w:val="24"/>
          <w:szCs w:val="24"/>
        </w:rPr>
        <w:t>5</w:t>
      </w:r>
      <w:r w:rsidRPr="00AF4079">
        <w:rPr>
          <w:rFonts w:asciiTheme="majorHAnsi" w:eastAsia="Times New Roman" w:hAnsiTheme="majorHAnsi" w:cs="Times New Roman"/>
          <w:b/>
          <w:sz w:val="24"/>
          <w:szCs w:val="24"/>
          <w:lang w:val="ru-RU"/>
        </w:rPr>
        <w:t xml:space="preserve">0, </w:t>
      </w:r>
      <w:r w:rsidRPr="00AF4079">
        <w:rPr>
          <w:rFonts w:asciiTheme="majorHAnsi" w:eastAsia="Times New Roman" w:hAnsiTheme="majorHAnsi" w:cs="Times New Roman"/>
          <w:sz w:val="24"/>
          <w:szCs w:val="24"/>
          <w:lang w:val="ru-RU"/>
        </w:rPr>
        <w:t>където:</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Ц</w:t>
      </w:r>
      <w:r w:rsidRPr="00AF4079">
        <w:rPr>
          <w:rFonts w:asciiTheme="majorHAnsi" w:eastAsia="Times New Roman" w:hAnsiTheme="majorHAnsi" w:cs="Times New Roman"/>
          <w:b/>
          <w:sz w:val="24"/>
          <w:szCs w:val="24"/>
          <w:lang w:val="en-US"/>
        </w:rPr>
        <w:t>min</w:t>
      </w:r>
      <w:r w:rsidRPr="00AF4079">
        <w:rPr>
          <w:rFonts w:asciiTheme="majorHAnsi" w:eastAsia="Times New Roman" w:hAnsiTheme="majorHAnsi" w:cs="Times New Roman"/>
          <w:sz w:val="24"/>
          <w:szCs w:val="24"/>
          <w:lang w:val="ru-RU"/>
        </w:rPr>
        <w:t xml:space="preserve"> – минималната </w:t>
      </w:r>
      <w:proofErr w:type="gramStart"/>
      <w:r w:rsidRPr="00AF4079">
        <w:rPr>
          <w:rFonts w:asciiTheme="majorHAnsi" w:eastAsia="Times New Roman" w:hAnsiTheme="majorHAnsi" w:cs="Times New Roman"/>
          <w:sz w:val="24"/>
          <w:szCs w:val="24"/>
          <w:lang w:val="ru-RU"/>
        </w:rPr>
        <w:t>предложена</w:t>
      </w:r>
      <w:proofErr w:type="gramEnd"/>
      <w:r w:rsidRPr="00AF4079">
        <w:rPr>
          <w:rFonts w:asciiTheme="majorHAnsi" w:eastAsia="Times New Roman" w:hAnsiTheme="majorHAnsi" w:cs="Times New Roman"/>
          <w:sz w:val="24"/>
          <w:szCs w:val="24"/>
          <w:lang w:val="ru-RU"/>
        </w:rPr>
        <w:t xml:space="preserve"> </w:t>
      </w:r>
      <w:r w:rsidR="00743606">
        <w:rPr>
          <w:rFonts w:asciiTheme="majorHAnsi" w:eastAsia="Times New Roman" w:hAnsiTheme="majorHAnsi" w:cs="Times New Roman"/>
          <w:sz w:val="24"/>
          <w:szCs w:val="24"/>
          <w:lang w:val="ru-RU"/>
        </w:rPr>
        <w:t xml:space="preserve">обща </w:t>
      </w:r>
      <w:r w:rsidRPr="00AF4079">
        <w:rPr>
          <w:rFonts w:asciiTheme="majorHAnsi" w:eastAsia="Times New Roman" w:hAnsiTheme="majorHAnsi" w:cs="Times New Roman"/>
          <w:sz w:val="24"/>
          <w:szCs w:val="24"/>
          <w:lang w:val="ru-RU"/>
        </w:rPr>
        <w:t>цена сред всички допуснати до оценка оферти</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Ц</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sz w:val="24"/>
          <w:szCs w:val="24"/>
          <w:lang w:val="ru-RU"/>
        </w:rPr>
        <w:t xml:space="preserve"> – </w:t>
      </w:r>
      <w:r w:rsidR="00743606">
        <w:rPr>
          <w:rFonts w:asciiTheme="majorHAnsi" w:eastAsia="Times New Roman" w:hAnsiTheme="majorHAnsi" w:cs="Times New Roman"/>
          <w:sz w:val="24"/>
          <w:szCs w:val="24"/>
          <w:lang w:val="ru-RU"/>
        </w:rPr>
        <w:t xml:space="preserve">общата </w:t>
      </w:r>
      <w:r w:rsidRPr="00AF4079">
        <w:rPr>
          <w:rFonts w:asciiTheme="majorHAnsi" w:eastAsia="Times New Roman" w:hAnsiTheme="majorHAnsi" w:cs="Times New Roman"/>
          <w:sz w:val="24"/>
          <w:szCs w:val="24"/>
          <w:lang w:val="ru-RU"/>
        </w:rPr>
        <w:t xml:space="preserve">цена предложена в </w:t>
      </w:r>
      <w:r w:rsidRPr="00AF4079">
        <w:rPr>
          <w:rFonts w:asciiTheme="majorHAnsi" w:eastAsia="Times New Roman" w:hAnsiTheme="majorHAnsi" w:cs="Times New Roman"/>
          <w:sz w:val="24"/>
          <w:szCs w:val="24"/>
          <w:lang w:val="en-US"/>
        </w:rPr>
        <w:t>n</w:t>
      </w:r>
      <w:r w:rsidRPr="00AF4079">
        <w:rPr>
          <w:rFonts w:asciiTheme="majorHAnsi" w:eastAsia="Times New Roman" w:hAnsiTheme="majorHAnsi" w:cs="Times New Roman"/>
          <w:sz w:val="24"/>
          <w:szCs w:val="24"/>
          <w:lang w:val="ru-RU"/>
        </w:rPr>
        <w:t>-тата оферта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rPr>
        <w:t>Ф</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rPr>
        <w:t xml:space="preserve"> </w:t>
      </w:r>
      <w:r w:rsidRPr="00AF4079">
        <w:rPr>
          <w:rFonts w:asciiTheme="majorHAnsi" w:eastAsia="Times New Roman" w:hAnsiTheme="majorHAnsi" w:cs="Times New Roman"/>
          <w:sz w:val="24"/>
          <w:szCs w:val="24"/>
        </w:rPr>
        <w:t xml:space="preserve">се изчислява до втория знак след десетичната запетая. </w:t>
      </w:r>
      <w:r w:rsidRPr="00AF4079">
        <w:rPr>
          <w:rFonts w:asciiTheme="majorHAnsi" w:eastAsia="Times New Roman" w:hAnsiTheme="majorHAnsi" w:cs="Times New Roman"/>
          <w:sz w:val="24"/>
          <w:szCs w:val="24"/>
          <w:lang w:val="ru-RU"/>
        </w:rPr>
        <w:t xml:space="preserve"> </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p>
    <w:p w:rsidR="00AF4079" w:rsidRPr="00AF4079" w:rsidRDefault="00AF4079" w:rsidP="00AF4079">
      <w:pPr>
        <w:numPr>
          <w:ilvl w:val="0"/>
          <w:numId w:val="39"/>
        </w:numPr>
        <w:tabs>
          <w:tab w:val="left" w:pos="450"/>
          <w:tab w:val="left" w:pos="630"/>
        </w:tabs>
        <w:spacing w:after="0" w:line="240" w:lineRule="auto"/>
        <w:ind w:right="-375"/>
        <w:jc w:val="both"/>
        <w:rPr>
          <w:rFonts w:asciiTheme="majorHAnsi" w:eastAsia="Times New Roman" w:hAnsiTheme="majorHAnsi" w:cs="Times New Roman"/>
          <w:sz w:val="24"/>
          <w:szCs w:val="24"/>
          <w:u w:val="single"/>
          <w:lang w:val="ru-RU"/>
        </w:rPr>
      </w:pPr>
      <w:r w:rsidRPr="00AF4079">
        <w:rPr>
          <w:rFonts w:asciiTheme="majorHAnsi" w:eastAsia="Times New Roman" w:hAnsiTheme="majorHAnsi" w:cs="Times New Roman"/>
          <w:b/>
          <w:sz w:val="24"/>
          <w:szCs w:val="24"/>
          <w:u w:val="single"/>
        </w:rPr>
        <w:t xml:space="preserve">Оценка по показател </w:t>
      </w:r>
      <w:r w:rsidRPr="00AF4079">
        <w:rPr>
          <w:rFonts w:asciiTheme="majorHAnsi" w:eastAsia="Times New Roman" w:hAnsiTheme="majorHAnsi" w:cs="Times New Roman"/>
          <w:b/>
          <w:sz w:val="24"/>
          <w:szCs w:val="24"/>
          <w:u w:val="single"/>
          <w:lang w:val="ru-RU"/>
        </w:rPr>
        <w:t>С</w:t>
      </w:r>
      <w:r w:rsidRPr="00AF4079">
        <w:rPr>
          <w:rFonts w:asciiTheme="majorHAnsi" w:eastAsia="Times New Roman" w:hAnsiTheme="majorHAnsi" w:cs="Times New Roman"/>
          <w:b/>
          <w:sz w:val="24"/>
          <w:szCs w:val="24"/>
          <w:u w:val="single"/>
          <w:lang w:val="en-US"/>
        </w:rPr>
        <w:t>n</w:t>
      </w:r>
    </w:p>
    <w:p w:rsidR="00AF4079" w:rsidRPr="00AF4079" w:rsidRDefault="00AF4079" w:rsidP="00C34563">
      <w:pPr>
        <w:tabs>
          <w:tab w:val="left" w:pos="450"/>
          <w:tab w:val="left" w:pos="630"/>
        </w:tabs>
        <w:spacing w:after="0" w:line="240" w:lineRule="auto"/>
        <w:ind w:right="-375" w:firstLine="1069"/>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 xml:space="preserve">С е показател, отразяващ тежестта на предложения от участника срок за изпълнение на проектирането /в календарни дни/ -  тежест 20 точки, </w:t>
      </w:r>
    </w:p>
    <w:p w:rsidR="00AF4079" w:rsidRPr="00AF4079" w:rsidRDefault="00AF4079" w:rsidP="00AF4079">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left="0" w:right="-375" w:firstLine="567"/>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 xml:space="preserve"> За нуждите на настоящата методика максималната стойност на С</w:t>
      </w:r>
      <w:proofErr w:type="gramStart"/>
      <w:r w:rsidRPr="00AF4079">
        <w:rPr>
          <w:rFonts w:asciiTheme="majorHAnsi" w:eastAsia="Times New Roman" w:hAnsiTheme="majorHAnsi" w:cs="Times New Roman"/>
          <w:sz w:val="24"/>
          <w:szCs w:val="24"/>
          <w:lang w:val="en-US"/>
        </w:rPr>
        <w:t>n</w:t>
      </w:r>
      <w:proofErr w:type="gramEnd"/>
      <w:r w:rsidRPr="00AF4079">
        <w:rPr>
          <w:rFonts w:asciiTheme="majorHAnsi" w:eastAsia="Times New Roman" w:hAnsiTheme="majorHAnsi" w:cs="Times New Roman"/>
          <w:sz w:val="24"/>
          <w:szCs w:val="24"/>
          <w:lang w:val="ru-RU"/>
        </w:rPr>
        <w:t xml:space="preserve"> е 20 точки; </w:t>
      </w:r>
    </w:p>
    <w:p w:rsidR="00AF4079" w:rsidRPr="00AF4079" w:rsidRDefault="00AF4079" w:rsidP="00AF4079">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left="0" w:right="-375" w:firstLine="567"/>
        <w:jc w:val="both"/>
        <w:rPr>
          <w:rFonts w:asciiTheme="majorHAnsi" w:eastAsia="Times New Roman" w:hAnsiTheme="majorHAnsi" w:cs="Times New Roman"/>
          <w:sz w:val="24"/>
          <w:szCs w:val="24"/>
          <w:lang w:val="ru-RU"/>
        </w:rPr>
      </w:pPr>
      <w:proofErr w:type="gramStart"/>
      <w:r w:rsidRPr="00AF4079">
        <w:rPr>
          <w:rFonts w:asciiTheme="majorHAnsi" w:eastAsia="Times New Roman" w:hAnsiTheme="majorHAnsi" w:cs="Times New Roman"/>
          <w:sz w:val="24"/>
          <w:szCs w:val="24"/>
          <w:lang w:val="ru-RU"/>
        </w:rPr>
        <w:t>Максимален брой точки – 20, получава офертата с предложен най-кратък срок за изпълнение на проектирането;</w:t>
      </w:r>
      <w:proofErr w:type="gramEnd"/>
    </w:p>
    <w:p w:rsidR="00AF4079" w:rsidRPr="00AF4079" w:rsidRDefault="00AF4079" w:rsidP="00AF4079">
      <w:pPr>
        <w:widowControl w:val="0"/>
        <w:numPr>
          <w:ilvl w:val="0"/>
          <w:numId w:val="26"/>
        </w:numPr>
        <w:tabs>
          <w:tab w:val="left" w:pos="-1440"/>
          <w:tab w:val="left" w:pos="-720"/>
          <w:tab w:val="num" w:pos="0"/>
          <w:tab w:val="left" w:pos="532"/>
          <w:tab w:val="left" w:pos="1062"/>
          <w:tab w:val="left" w:pos="1666"/>
          <w:tab w:val="left" w:pos="2271"/>
          <w:tab w:val="left" w:pos="2570"/>
          <w:tab w:val="left" w:pos="3175"/>
        </w:tabs>
        <w:autoSpaceDE w:val="0"/>
        <w:autoSpaceDN w:val="0"/>
        <w:adjustRightInd w:val="0"/>
        <w:spacing w:after="0" w:line="240" w:lineRule="auto"/>
        <w:ind w:left="0" w:right="-375" w:firstLine="567"/>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Точките на останалите участници се определят в съотношение към най-краткия срок за изпълнение на проектирането по следната формула</w:t>
      </w:r>
    </w:p>
    <w:p w:rsidR="00AF4079" w:rsidRPr="00AF4079" w:rsidRDefault="00AF4079" w:rsidP="00AF4079">
      <w:pPr>
        <w:spacing w:after="0" w:line="240" w:lineRule="auto"/>
        <w:ind w:right="-375" w:firstLine="567"/>
        <w:jc w:val="both"/>
        <w:rPr>
          <w:rFonts w:asciiTheme="majorHAnsi" w:eastAsia="Times New Roman" w:hAnsiTheme="majorHAnsi" w:cs="Times New Roman"/>
          <w:sz w:val="24"/>
          <w:szCs w:val="24"/>
          <w:lang w:val="ru-RU"/>
        </w:rPr>
      </w:pPr>
    </w:p>
    <w:p w:rsidR="00AF4079" w:rsidRPr="00AF4079" w:rsidRDefault="00AF4079" w:rsidP="00AF4079">
      <w:pPr>
        <w:spacing w:after="0" w:line="240" w:lineRule="auto"/>
        <w:ind w:right="-375" w:firstLine="567"/>
        <w:jc w:val="center"/>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С</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(Сmin / Сi) х 20</w:t>
      </w:r>
      <w:r w:rsidRPr="00AF4079">
        <w:rPr>
          <w:rFonts w:asciiTheme="majorHAnsi" w:eastAsia="Times New Roman" w:hAnsiTheme="majorHAnsi" w:cs="Times New Roman"/>
          <w:sz w:val="24"/>
          <w:szCs w:val="24"/>
          <w:lang w:val="ru-RU"/>
        </w:rPr>
        <w:t>, където</w:t>
      </w:r>
    </w:p>
    <w:p w:rsidR="00AF4079" w:rsidRPr="00AF4079" w:rsidRDefault="00AF4079" w:rsidP="00AF4079">
      <w:pPr>
        <w:spacing w:after="0" w:line="240" w:lineRule="auto"/>
        <w:ind w:right="-375" w:firstLine="567"/>
        <w:jc w:val="center"/>
        <w:rPr>
          <w:rFonts w:asciiTheme="majorHAnsi" w:eastAsia="Times New Roman" w:hAnsiTheme="majorHAnsi" w:cs="Times New Roman"/>
          <w:sz w:val="24"/>
          <w:szCs w:val="24"/>
          <w:lang w:val="ru-RU"/>
        </w:rPr>
      </w:pPr>
    </w:p>
    <w:p w:rsidR="00AF4079" w:rsidRPr="00AF4079" w:rsidRDefault="00AF4079" w:rsidP="00AF4079">
      <w:pPr>
        <w:spacing w:after="0" w:line="240" w:lineRule="auto"/>
        <w:ind w:right="-375" w:firstLine="567"/>
        <w:jc w:val="both"/>
        <w:rPr>
          <w:rFonts w:asciiTheme="majorHAnsi" w:eastAsia="Times New Roman" w:hAnsiTheme="majorHAnsi" w:cs="Times New Roman"/>
          <w:sz w:val="24"/>
          <w:szCs w:val="24"/>
          <w:lang w:val="ru-RU"/>
        </w:rPr>
      </w:pPr>
      <w:proofErr w:type="gramStart"/>
      <w:r w:rsidRPr="00AF4079">
        <w:rPr>
          <w:rFonts w:asciiTheme="majorHAnsi" w:eastAsia="Times New Roman" w:hAnsiTheme="majorHAnsi" w:cs="Times New Roman"/>
          <w:b/>
          <w:sz w:val="24"/>
          <w:szCs w:val="24"/>
          <w:lang w:val="ru-RU"/>
        </w:rPr>
        <w:t>С</w:t>
      </w:r>
      <w:proofErr w:type="gramEnd"/>
      <w:r w:rsidRPr="00AF4079">
        <w:rPr>
          <w:rFonts w:asciiTheme="majorHAnsi" w:eastAsia="Times New Roman" w:hAnsiTheme="majorHAnsi" w:cs="Times New Roman"/>
          <w:b/>
          <w:sz w:val="24"/>
          <w:szCs w:val="24"/>
          <w:lang w:val="ru-RU"/>
        </w:rPr>
        <w:t>min –</w:t>
      </w:r>
      <w:r w:rsidRPr="00AF4079">
        <w:rPr>
          <w:rFonts w:asciiTheme="majorHAnsi" w:eastAsia="Times New Roman" w:hAnsiTheme="majorHAnsi" w:cs="Times New Roman"/>
          <w:sz w:val="24"/>
          <w:szCs w:val="24"/>
          <w:lang w:val="ru-RU"/>
        </w:rPr>
        <w:t xml:space="preserve"> представлява минималният (най-кратък) предложен срок за изпълнение на проектирането</w:t>
      </w:r>
    </w:p>
    <w:p w:rsidR="00AF4079" w:rsidRPr="00AF4079" w:rsidRDefault="00AF4079" w:rsidP="00AF4079">
      <w:pPr>
        <w:spacing w:after="0" w:line="240" w:lineRule="auto"/>
        <w:ind w:right="-375" w:firstLine="567"/>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С</w:t>
      </w:r>
      <w:proofErr w:type="gramStart"/>
      <w:r w:rsidRPr="00AF4079">
        <w:rPr>
          <w:rFonts w:asciiTheme="majorHAnsi" w:eastAsia="Times New Roman" w:hAnsiTheme="majorHAnsi" w:cs="Times New Roman"/>
          <w:b/>
          <w:sz w:val="24"/>
          <w:szCs w:val="24"/>
          <w:lang w:val="ru-RU"/>
        </w:rPr>
        <w:t>i</w:t>
      </w:r>
      <w:proofErr w:type="gramEnd"/>
      <w:r w:rsidRPr="00AF4079">
        <w:rPr>
          <w:rFonts w:asciiTheme="majorHAnsi" w:eastAsia="Times New Roman" w:hAnsiTheme="majorHAnsi" w:cs="Times New Roman"/>
          <w:b/>
          <w:sz w:val="24"/>
          <w:szCs w:val="24"/>
          <w:lang w:val="ru-RU"/>
        </w:rPr>
        <w:t xml:space="preserve"> –</w:t>
      </w:r>
      <w:r w:rsidRPr="00AF4079">
        <w:rPr>
          <w:rFonts w:asciiTheme="majorHAnsi" w:eastAsia="Times New Roman" w:hAnsiTheme="majorHAnsi" w:cs="Times New Roman"/>
          <w:sz w:val="24"/>
          <w:szCs w:val="24"/>
          <w:lang w:val="ru-RU"/>
        </w:rPr>
        <w:t xml:space="preserve"> представлява срок</w:t>
      </w:r>
      <w:r w:rsidR="00263CC4">
        <w:rPr>
          <w:rFonts w:asciiTheme="majorHAnsi" w:eastAsia="Times New Roman" w:hAnsiTheme="majorHAnsi" w:cs="Times New Roman"/>
          <w:sz w:val="24"/>
          <w:szCs w:val="24"/>
          <w:lang w:val="ru-RU"/>
        </w:rPr>
        <w:t>ът</w:t>
      </w:r>
      <w:r w:rsidRPr="00AF4079">
        <w:rPr>
          <w:rFonts w:asciiTheme="majorHAnsi" w:eastAsia="Times New Roman" w:hAnsiTheme="majorHAnsi" w:cs="Times New Roman"/>
          <w:sz w:val="24"/>
          <w:szCs w:val="24"/>
          <w:lang w:val="ru-RU"/>
        </w:rPr>
        <w:t xml:space="preserve"> за изпълнение на проектирането, предложен от i-тия  участник.</w:t>
      </w:r>
    </w:p>
    <w:p w:rsidR="00AF4079" w:rsidRPr="00AF4079" w:rsidRDefault="00AF4079" w:rsidP="00AF4079">
      <w:pPr>
        <w:spacing w:after="0" w:line="240" w:lineRule="auto"/>
        <w:ind w:firstLine="567"/>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rPr>
        <w:t>С</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rPr>
        <w:t xml:space="preserve"> </w:t>
      </w:r>
      <w:r w:rsidRPr="00AF4079">
        <w:rPr>
          <w:rFonts w:asciiTheme="majorHAnsi" w:eastAsia="Times New Roman" w:hAnsiTheme="majorHAnsi" w:cs="Times New Roman"/>
          <w:sz w:val="24"/>
          <w:szCs w:val="24"/>
        </w:rPr>
        <w:t xml:space="preserve">се изчислява до втория знак след десетичната запетая. </w:t>
      </w:r>
      <w:r w:rsidRPr="00AF4079">
        <w:rPr>
          <w:rFonts w:asciiTheme="majorHAnsi" w:eastAsia="Times New Roman" w:hAnsiTheme="majorHAnsi" w:cs="Times New Roman"/>
          <w:sz w:val="24"/>
          <w:szCs w:val="24"/>
          <w:lang w:val="ru-RU"/>
        </w:rPr>
        <w:t xml:space="preserve"> </w:t>
      </w:r>
    </w:p>
    <w:p w:rsidR="00AF4079" w:rsidRPr="00AF4079" w:rsidRDefault="00AF4079" w:rsidP="00AF4079">
      <w:pPr>
        <w:spacing w:after="0" w:line="240" w:lineRule="auto"/>
        <w:ind w:right="-375" w:firstLine="567"/>
        <w:jc w:val="both"/>
        <w:rPr>
          <w:rFonts w:asciiTheme="majorHAnsi" w:eastAsia="Times New Roman" w:hAnsiTheme="majorHAnsi" w:cs="Times New Roman"/>
          <w:sz w:val="24"/>
          <w:szCs w:val="24"/>
          <w:lang w:val="ru-RU" w:eastAsia="bg-BG"/>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rPr>
      </w:pPr>
    </w:p>
    <w:p w:rsidR="00AF4079" w:rsidRPr="00AF4079" w:rsidRDefault="00AF4079" w:rsidP="00AF4079">
      <w:pPr>
        <w:spacing w:after="0" w:line="240" w:lineRule="auto"/>
        <w:ind w:left="709"/>
        <w:jc w:val="both"/>
        <w:rPr>
          <w:rFonts w:asciiTheme="majorHAnsi" w:eastAsia="Times New Roman" w:hAnsiTheme="majorHAnsi" w:cs="Times New Roman"/>
          <w:b/>
          <w:sz w:val="24"/>
          <w:szCs w:val="24"/>
          <w:u w:val="single"/>
          <w:lang w:val="ru-RU"/>
        </w:rPr>
      </w:pPr>
      <w:r w:rsidRPr="00AF4079">
        <w:rPr>
          <w:rFonts w:asciiTheme="majorHAnsi" w:eastAsia="Times New Roman" w:hAnsiTheme="majorHAnsi" w:cs="Times New Roman"/>
          <w:b/>
          <w:bCs/>
          <w:sz w:val="24"/>
          <w:szCs w:val="24"/>
          <w:u w:val="single"/>
          <w:lang w:val="ru-RU"/>
        </w:rPr>
        <w:t>4. Обща оценка – О</w:t>
      </w:r>
      <w:proofErr w:type="gramStart"/>
      <w:r w:rsidRPr="00AF4079">
        <w:rPr>
          <w:rFonts w:asciiTheme="majorHAnsi" w:eastAsia="Times New Roman" w:hAnsiTheme="majorHAnsi" w:cs="Times New Roman"/>
          <w:b/>
          <w:bCs/>
          <w:sz w:val="24"/>
          <w:szCs w:val="24"/>
          <w:u w:val="single"/>
          <w:lang w:val="en-US"/>
        </w:rPr>
        <w:t>n</w:t>
      </w:r>
      <w:proofErr w:type="gramEnd"/>
      <w:r w:rsidRPr="00AF4079">
        <w:rPr>
          <w:rFonts w:asciiTheme="majorHAnsi" w:eastAsia="Times New Roman" w:hAnsiTheme="majorHAnsi" w:cs="Times New Roman"/>
          <w:b/>
          <w:bCs/>
          <w:sz w:val="24"/>
          <w:szCs w:val="24"/>
          <w:u w:val="single"/>
          <w:lang w:val="ru-RU"/>
        </w:rPr>
        <w:t xml:space="preserve"> </w:t>
      </w:r>
      <w:r w:rsidRPr="00AF4079">
        <w:rPr>
          <w:rFonts w:asciiTheme="majorHAnsi" w:eastAsia="Times New Roman" w:hAnsiTheme="majorHAnsi" w:cs="Times New Roman"/>
          <w:b/>
          <w:sz w:val="24"/>
          <w:szCs w:val="24"/>
          <w:u w:val="single"/>
          <w:lang w:val="ru-RU"/>
        </w:rPr>
        <w:t>– максимален брой – 100 точки</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u w:val="single"/>
          <w:lang w:val="ru-RU"/>
        </w:rPr>
      </w:pP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Общата оценка е сбор на стойностите на техническата оценка и финансовата оценка:</w:t>
      </w:r>
      <w:r w:rsidRPr="00AF4079">
        <w:rPr>
          <w:rFonts w:asciiTheme="majorHAnsi" w:eastAsia="Times New Roman" w:hAnsiTheme="majorHAnsi" w:cs="Times New Roman"/>
          <w:sz w:val="24"/>
          <w:szCs w:val="24"/>
          <w:lang w:val="ru-RU"/>
        </w:rPr>
        <w:tab/>
        <w:t xml:space="preserve"> </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О</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lang w:val="ru-RU"/>
        </w:rPr>
        <w:t xml:space="preserve"> = Т</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lang w:val="ru-RU"/>
        </w:rPr>
        <w:t xml:space="preserve"> + Ф</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rPr>
        <w:t xml:space="preserve"> + </w:t>
      </w:r>
      <w:r w:rsidRPr="00AF4079">
        <w:rPr>
          <w:rFonts w:asciiTheme="majorHAnsi" w:eastAsia="Times New Roman" w:hAnsiTheme="majorHAnsi" w:cs="Times New Roman"/>
          <w:b/>
          <w:sz w:val="24"/>
          <w:szCs w:val="24"/>
          <w:lang w:val="ru-RU"/>
        </w:rPr>
        <w:t>С</w:t>
      </w:r>
      <w:r w:rsidRPr="00AF4079">
        <w:rPr>
          <w:rFonts w:asciiTheme="majorHAnsi" w:eastAsia="Times New Roman" w:hAnsiTheme="majorHAnsi" w:cs="Times New Roman"/>
          <w:b/>
          <w:sz w:val="24"/>
          <w:szCs w:val="24"/>
          <w:lang w:val="en-US"/>
        </w:rPr>
        <w:t>n</w:t>
      </w:r>
      <w:r w:rsidRPr="00AF4079">
        <w:rPr>
          <w:rFonts w:asciiTheme="majorHAnsi" w:eastAsia="Times New Roman" w:hAnsiTheme="majorHAnsi" w:cs="Times New Roman"/>
          <w:b/>
          <w:sz w:val="24"/>
          <w:szCs w:val="24"/>
          <w:lang w:val="ru-RU"/>
        </w:rPr>
        <w:t xml:space="preserve">, </w:t>
      </w:r>
      <w:r w:rsidRPr="00AF4079">
        <w:rPr>
          <w:rFonts w:asciiTheme="majorHAnsi" w:eastAsia="Times New Roman" w:hAnsiTheme="majorHAnsi" w:cs="Times New Roman"/>
          <w:sz w:val="24"/>
          <w:szCs w:val="24"/>
          <w:lang w:val="ru-RU"/>
        </w:rPr>
        <w:t>където</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О</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sz w:val="24"/>
          <w:szCs w:val="24"/>
          <w:lang w:val="ru-RU"/>
        </w:rPr>
        <w:t xml:space="preserve">     – общата оценка на </w:t>
      </w:r>
      <w:r w:rsidRPr="00AF4079">
        <w:rPr>
          <w:rFonts w:asciiTheme="majorHAnsi" w:eastAsia="Times New Roman" w:hAnsiTheme="majorHAnsi" w:cs="Times New Roman"/>
          <w:sz w:val="24"/>
          <w:szCs w:val="24"/>
          <w:lang w:val="en-US"/>
        </w:rPr>
        <w:t>n</w:t>
      </w:r>
      <w:r w:rsidRPr="00AF4079">
        <w:rPr>
          <w:rFonts w:asciiTheme="majorHAnsi" w:eastAsia="Times New Roman" w:hAnsiTheme="majorHAnsi" w:cs="Times New Roman"/>
          <w:sz w:val="24"/>
          <w:szCs w:val="24"/>
          <w:lang w:val="ru-RU"/>
        </w:rPr>
        <w:t>-тата оферта,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Т</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sz w:val="24"/>
          <w:szCs w:val="24"/>
          <w:lang w:val="ru-RU"/>
        </w:rPr>
        <w:t xml:space="preserve">     – техническата оценка на </w:t>
      </w:r>
      <w:r w:rsidRPr="00AF4079">
        <w:rPr>
          <w:rFonts w:asciiTheme="majorHAnsi" w:eastAsia="Times New Roman" w:hAnsiTheme="majorHAnsi" w:cs="Times New Roman"/>
          <w:sz w:val="24"/>
          <w:szCs w:val="24"/>
          <w:lang w:val="en-US"/>
        </w:rPr>
        <w:t>n</w:t>
      </w:r>
      <w:r w:rsidRPr="00AF4079">
        <w:rPr>
          <w:rFonts w:asciiTheme="majorHAnsi" w:eastAsia="Times New Roman" w:hAnsiTheme="majorHAnsi" w:cs="Times New Roman"/>
          <w:sz w:val="24"/>
          <w:szCs w:val="24"/>
          <w:lang w:val="ru-RU"/>
        </w:rPr>
        <w:t>-тата оферта,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Ф</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sz w:val="24"/>
          <w:szCs w:val="24"/>
          <w:lang w:val="ru-RU"/>
        </w:rPr>
        <w:t xml:space="preserve">    – финансовата оценка на </w:t>
      </w:r>
      <w:r w:rsidRPr="00AF4079">
        <w:rPr>
          <w:rFonts w:asciiTheme="majorHAnsi" w:eastAsia="Times New Roman" w:hAnsiTheme="majorHAnsi" w:cs="Times New Roman"/>
          <w:sz w:val="24"/>
          <w:szCs w:val="24"/>
          <w:lang w:val="en-US"/>
        </w:rPr>
        <w:t>n</w:t>
      </w:r>
      <w:r w:rsidRPr="00AF4079">
        <w:rPr>
          <w:rFonts w:asciiTheme="majorHAnsi" w:eastAsia="Times New Roman" w:hAnsiTheme="majorHAnsi" w:cs="Times New Roman"/>
          <w:sz w:val="24"/>
          <w:szCs w:val="24"/>
          <w:lang w:val="ru-RU"/>
        </w:rPr>
        <w:t>-тата оферта.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b/>
          <w:sz w:val="24"/>
          <w:szCs w:val="24"/>
          <w:lang w:val="ru-RU"/>
        </w:rPr>
        <w:t>С</w:t>
      </w:r>
      <w:proofErr w:type="gramStart"/>
      <w:r w:rsidRPr="00AF4079">
        <w:rPr>
          <w:rFonts w:asciiTheme="majorHAnsi" w:eastAsia="Times New Roman" w:hAnsiTheme="majorHAnsi" w:cs="Times New Roman"/>
          <w:b/>
          <w:sz w:val="24"/>
          <w:szCs w:val="24"/>
          <w:lang w:val="en-US"/>
        </w:rPr>
        <w:t>n</w:t>
      </w:r>
      <w:proofErr w:type="gramEnd"/>
      <w:r w:rsidRPr="00AF4079">
        <w:rPr>
          <w:rFonts w:asciiTheme="majorHAnsi" w:eastAsia="Times New Roman" w:hAnsiTheme="majorHAnsi" w:cs="Times New Roman"/>
          <w:b/>
          <w:sz w:val="24"/>
          <w:szCs w:val="24"/>
        </w:rPr>
        <w:t xml:space="preserve">     – </w:t>
      </w:r>
      <w:r w:rsidRPr="00AF4079">
        <w:rPr>
          <w:rFonts w:asciiTheme="majorHAnsi" w:eastAsia="Times New Roman" w:hAnsiTheme="majorHAnsi" w:cs="Times New Roman"/>
          <w:sz w:val="24"/>
          <w:szCs w:val="24"/>
        </w:rPr>
        <w:t>оценка по показател срок на</w:t>
      </w:r>
      <w:r w:rsidRPr="00AF4079">
        <w:rPr>
          <w:rFonts w:asciiTheme="majorHAnsi" w:eastAsia="Times New Roman" w:hAnsiTheme="majorHAnsi" w:cs="Times New Roman"/>
          <w:b/>
          <w:sz w:val="24"/>
          <w:szCs w:val="24"/>
        </w:rPr>
        <w:t xml:space="preserve"> </w:t>
      </w:r>
      <w:r w:rsidRPr="00AF4079">
        <w:rPr>
          <w:rFonts w:asciiTheme="majorHAnsi" w:eastAsia="Times New Roman" w:hAnsiTheme="majorHAnsi" w:cs="Times New Roman"/>
          <w:sz w:val="24"/>
          <w:szCs w:val="24"/>
          <w:lang w:val="en-US"/>
        </w:rPr>
        <w:t>n</w:t>
      </w:r>
      <w:r w:rsidRPr="00AF4079">
        <w:rPr>
          <w:rFonts w:asciiTheme="majorHAnsi" w:eastAsia="Times New Roman" w:hAnsiTheme="majorHAnsi" w:cs="Times New Roman"/>
          <w:sz w:val="24"/>
          <w:szCs w:val="24"/>
          <w:lang w:val="ru-RU"/>
        </w:rPr>
        <w:t>-тата оферта.</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lang w:val="ru-RU"/>
        </w:rPr>
      </w:pPr>
      <w:r w:rsidRPr="00AF4079">
        <w:rPr>
          <w:rFonts w:asciiTheme="majorHAnsi" w:eastAsia="Times New Roman" w:hAnsiTheme="majorHAnsi" w:cs="Times New Roman"/>
          <w:sz w:val="24"/>
          <w:szCs w:val="24"/>
          <w:lang w:val="ru-RU"/>
        </w:rPr>
        <w:t xml:space="preserve"> </w:t>
      </w:r>
    </w:p>
    <w:p w:rsidR="00AF4079" w:rsidRPr="00AF4079" w:rsidRDefault="00AF4079" w:rsidP="00AF4079">
      <w:pPr>
        <w:spacing w:after="0" w:line="240" w:lineRule="auto"/>
        <w:ind w:firstLine="426"/>
        <w:jc w:val="both"/>
        <w:rPr>
          <w:rFonts w:asciiTheme="majorHAnsi" w:eastAsia="Times New Roman" w:hAnsiTheme="majorHAnsi" w:cs="Times New Roman"/>
          <w:b/>
          <w:sz w:val="24"/>
          <w:szCs w:val="24"/>
          <w:lang w:val="ru-RU"/>
        </w:rPr>
      </w:pPr>
      <w:r w:rsidRPr="00AF4079">
        <w:rPr>
          <w:rFonts w:asciiTheme="majorHAnsi" w:eastAsia="Times New Roman" w:hAnsiTheme="majorHAnsi" w:cs="Times New Roman"/>
          <w:b/>
          <w:sz w:val="24"/>
          <w:szCs w:val="24"/>
          <w:lang w:val="ru-RU"/>
        </w:rPr>
        <w:t>Крайно класиране на Участниците</w:t>
      </w:r>
    </w:p>
    <w:p w:rsidR="00AF4079" w:rsidRPr="00AF4079" w:rsidRDefault="00AF4079" w:rsidP="00AF4079">
      <w:pPr>
        <w:spacing w:after="0" w:line="240" w:lineRule="auto"/>
        <w:ind w:firstLine="426"/>
        <w:jc w:val="both"/>
        <w:rPr>
          <w:rFonts w:asciiTheme="majorHAnsi" w:eastAsia="Times New Roman" w:hAnsiTheme="majorHAnsi" w:cs="Times New Roman"/>
          <w:sz w:val="24"/>
          <w:szCs w:val="24"/>
        </w:rPr>
      </w:pPr>
      <w:r w:rsidRPr="00AF4079">
        <w:rPr>
          <w:rFonts w:asciiTheme="majorHAnsi" w:eastAsia="Times New Roman" w:hAnsiTheme="majorHAnsi" w:cs="Times New Roman"/>
          <w:sz w:val="24"/>
          <w:szCs w:val="24"/>
        </w:rPr>
        <w:t xml:space="preserve">Крайното класиране на участниците се извършва по броя на точките,  получени за всеки участник. На първо място се класира участникът, получил най-висока обща оценка. </w:t>
      </w:r>
    </w:p>
    <w:p w:rsidR="00AF4079" w:rsidRPr="00AF4079" w:rsidRDefault="00AF4079" w:rsidP="00AF4079">
      <w:pPr>
        <w:spacing w:after="0" w:line="240" w:lineRule="auto"/>
        <w:ind w:firstLine="426"/>
        <w:jc w:val="both"/>
        <w:rPr>
          <w:rFonts w:asciiTheme="majorHAnsi" w:eastAsia="Times New Roman" w:hAnsiTheme="majorHAnsi" w:cs="Times New Roman"/>
          <w:b/>
          <w:bCs/>
          <w:i/>
          <w:iCs/>
          <w:sz w:val="24"/>
          <w:szCs w:val="24"/>
        </w:rPr>
      </w:pPr>
    </w:p>
    <w:p w:rsidR="00AF4079" w:rsidRPr="00AF4079" w:rsidRDefault="00AF4079" w:rsidP="00AF4079">
      <w:pPr>
        <w:spacing w:after="0" w:line="240" w:lineRule="auto"/>
        <w:ind w:firstLine="426"/>
        <w:jc w:val="both"/>
        <w:rPr>
          <w:rFonts w:asciiTheme="majorHAnsi" w:eastAsia="Times New Roman" w:hAnsiTheme="majorHAnsi" w:cs="Times New Roman"/>
          <w:b/>
          <w:bCs/>
          <w:i/>
          <w:iCs/>
          <w:sz w:val="24"/>
          <w:szCs w:val="24"/>
        </w:rPr>
      </w:pPr>
      <w:r w:rsidRPr="00AF4079">
        <w:rPr>
          <w:rFonts w:asciiTheme="majorHAnsi" w:eastAsia="Times New Roman" w:hAnsiTheme="majorHAnsi" w:cs="Times New Roman"/>
          <w:b/>
          <w:bCs/>
          <w:i/>
          <w:iCs/>
          <w:sz w:val="24"/>
          <w:szCs w:val="24"/>
        </w:rPr>
        <w:t>!!! 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 В случай, че офертата не може да се определи по този ред, Комисията провежда публично жребий за определяне на изпълнител между класираните на първо място оферти.</w:t>
      </w:r>
    </w:p>
    <w:p w:rsidR="00B2163A" w:rsidRPr="00B2163A" w:rsidRDefault="00B2163A" w:rsidP="00B2163A">
      <w:pPr>
        <w:suppressAutoHyphens/>
        <w:spacing w:after="0" w:line="240" w:lineRule="auto"/>
        <w:ind w:firstLine="567"/>
        <w:jc w:val="both"/>
        <w:rPr>
          <w:rFonts w:ascii="Times New Roman" w:eastAsia="Times New Roman" w:hAnsi="Times New Roman" w:cs="Times New Roman"/>
          <w:b/>
          <w:sz w:val="26"/>
          <w:szCs w:val="26"/>
        </w:rPr>
      </w:pPr>
    </w:p>
    <w:p w:rsidR="00B2163A" w:rsidRPr="00B2163A" w:rsidRDefault="00B2163A" w:rsidP="00B2163A">
      <w:pPr>
        <w:spacing w:after="0" w:line="240" w:lineRule="auto"/>
        <w:ind w:firstLine="567"/>
        <w:jc w:val="both"/>
        <w:rPr>
          <w:rFonts w:ascii="Times New Roman" w:eastAsia="Times New Roman" w:hAnsi="Times New Roman" w:cs="Times New Roman"/>
          <w:sz w:val="26"/>
          <w:szCs w:val="26"/>
          <w:u w:val="single"/>
          <w:lang w:val="ru-RU"/>
        </w:rPr>
      </w:pPr>
    </w:p>
    <w:p w:rsidR="00D62C79" w:rsidRPr="00F7311C" w:rsidRDefault="00D62C79"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lang w:val="ru-RU"/>
        </w:rPr>
      </w:pPr>
      <w:bookmarkStart w:id="21" w:name="_Toc387834464"/>
      <w:proofErr w:type="gramStart"/>
      <w:r w:rsidRPr="00F7311C">
        <w:rPr>
          <w:rFonts w:ascii="Cambria" w:eastAsia="Times New Roman" w:hAnsi="Cambria" w:cs="Times New Roman"/>
          <w:b/>
          <w:bCs/>
          <w:iCs/>
          <w:caps/>
          <w:sz w:val="24"/>
          <w:szCs w:val="24"/>
          <w:lang w:val="en-US"/>
        </w:rPr>
        <w:lastRenderedPageBreak/>
        <w:t>V</w:t>
      </w:r>
      <w:r w:rsidRPr="00F7311C">
        <w:rPr>
          <w:rFonts w:ascii="Cambria" w:eastAsia="Times New Roman" w:hAnsi="Cambria" w:cs="Times New Roman"/>
          <w:b/>
          <w:bCs/>
          <w:iCs/>
          <w:caps/>
          <w:sz w:val="24"/>
          <w:szCs w:val="24"/>
        </w:rPr>
        <w:t>ІІІ.</w:t>
      </w:r>
      <w:proofErr w:type="gramEnd"/>
      <w:r w:rsidRPr="00F7311C">
        <w:rPr>
          <w:rFonts w:ascii="Cambria" w:eastAsia="Times New Roman" w:hAnsi="Cambria" w:cs="Times New Roman"/>
          <w:b/>
          <w:bCs/>
          <w:iCs/>
          <w:caps/>
          <w:sz w:val="24"/>
          <w:szCs w:val="24"/>
        </w:rPr>
        <w:t xml:space="preserve">  </w:t>
      </w:r>
      <w:r w:rsidRPr="00F7311C">
        <w:rPr>
          <w:rFonts w:ascii="Cambria" w:eastAsia="Times New Roman" w:hAnsi="Cambria" w:cs="Times New Roman"/>
          <w:b/>
          <w:bCs/>
          <w:iCs/>
          <w:caps/>
          <w:sz w:val="24"/>
          <w:szCs w:val="24"/>
          <w:lang w:val="ru-RU"/>
        </w:rPr>
        <w:t>Класир</w:t>
      </w:r>
      <w:r w:rsidR="00335AFE">
        <w:rPr>
          <w:rFonts w:ascii="Cambria" w:eastAsia="Times New Roman" w:hAnsi="Cambria" w:cs="Times New Roman"/>
          <w:b/>
          <w:bCs/>
          <w:iCs/>
          <w:caps/>
          <w:sz w:val="24"/>
          <w:szCs w:val="24"/>
          <w:lang w:val="ru-RU"/>
        </w:rPr>
        <w:t xml:space="preserve">ане и определяне на Изпълнител. </w:t>
      </w:r>
      <w:r w:rsidRPr="00F7311C">
        <w:rPr>
          <w:rFonts w:ascii="Cambria" w:eastAsia="Times New Roman" w:hAnsi="Cambria" w:cs="Times New Roman"/>
          <w:b/>
          <w:bCs/>
          <w:iCs/>
          <w:caps/>
          <w:sz w:val="24"/>
          <w:szCs w:val="24"/>
        </w:rPr>
        <w:t>Прекратяване на  процедурата.</w:t>
      </w:r>
      <w:bookmarkEnd w:id="20"/>
      <w:bookmarkEnd w:id="21"/>
    </w:p>
    <w:p w:rsidR="00D62C79" w:rsidRPr="00F7311C" w:rsidRDefault="00D62C79" w:rsidP="00DA7A93">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lang w:val="ru-RU"/>
        </w:rPr>
        <w:t>1</w:t>
      </w:r>
      <w:r w:rsidRPr="00F7311C">
        <w:rPr>
          <w:rFonts w:ascii="Cambria" w:eastAsia="Times New Roman" w:hAnsi="Cambria" w:cs="Times New Roman"/>
          <w:b/>
          <w:sz w:val="24"/>
          <w:szCs w:val="24"/>
        </w:rPr>
        <w:t>.</w:t>
      </w:r>
      <w:r w:rsidRPr="00F7311C">
        <w:rPr>
          <w:rFonts w:ascii="Cambria" w:eastAsia="Times New Roman" w:hAnsi="Cambria" w:cs="Times New Roman"/>
          <w:sz w:val="24"/>
          <w:szCs w:val="24"/>
        </w:rPr>
        <w:t xml:space="preserve"> </w:t>
      </w:r>
      <w:r w:rsidR="002336EF" w:rsidRPr="00F7311C">
        <w:rPr>
          <w:rFonts w:ascii="Cambria" w:eastAsia="Times New Roman" w:hAnsi="Cambria" w:cs="Times New Roman"/>
          <w:sz w:val="24"/>
          <w:szCs w:val="24"/>
        </w:rPr>
        <w:t xml:space="preserve">Възложителят в срок 5 работни дни след приключване работата на комисията издава мотивирано решение, с което обявява класирането на участниците и участника, определен за изпълнител. </w:t>
      </w:r>
      <w:r w:rsidRPr="00F7311C">
        <w:rPr>
          <w:rFonts w:ascii="Cambria" w:eastAsia="Times New Roman" w:hAnsi="Cambria" w:cs="Times New Roman"/>
          <w:sz w:val="24"/>
          <w:szCs w:val="24"/>
        </w:rPr>
        <w:t>В решението възложителят посочва и отстранените от участие в процедурата участници и оферти и мотивите за отстраняването им.</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 xml:space="preserve">Възложителят изпраща решението на участниците в тридневен срок от издаването му. </w:t>
      </w:r>
    </w:p>
    <w:p w:rsidR="002336EF" w:rsidRPr="00F7311C" w:rsidRDefault="002336EF"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Възложителят публикува в профила на купувача решението заедно с протокола на комисията при условията на чл. 22б, ал. 3 от ЗОП и в същия ден изпраща решението на участниците.</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b/>
          <w:sz w:val="24"/>
          <w:szCs w:val="24"/>
        </w:rPr>
        <w:t>2.</w:t>
      </w:r>
      <w:r w:rsidRPr="00F7311C">
        <w:rPr>
          <w:rFonts w:ascii="Cambria" w:eastAsia="Times New Roman" w:hAnsi="Cambria" w:cs="Times New Roman"/>
          <w:sz w:val="24"/>
          <w:szCs w:val="24"/>
        </w:rPr>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1. откаже да сключи договор;</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sz w:val="24"/>
          <w:szCs w:val="24"/>
        </w:rPr>
      </w:pPr>
      <w:r w:rsidRPr="00F7311C">
        <w:rPr>
          <w:rFonts w:ascii="Cambria" w:eastAsia="Times New Roman" w:hAnsi="Cambria" w:cs="Times New Roman"/>
          <w:sz w:val="24"/>
          <w:szCs w:val="24"/>
        </w:rPr>
        <w:t>2. не изпълни някое от изискванията на чл. 42, ал. 1 от ЗОП;</w:t>
      </w:r>
    </w:p>
    <w:p w:rsidR="00D62C79" w:rsidRPr="00F7311C" w:rsidRDefault="00D62C79" w:rsidP="00D62C79">
      <w:pPr>
        <w:tabs>
          <w:tab w:val="left" w:pos="851"/>
        </w:tabs>
        <w:spacing w:before="120" w:after="0" w:line="240" w:lineRule="auto"/>
        <w:ind w:firstLine="567"/>
        <w:jc w:val="both"/>
        <w:rPr>
          <w:rFonts w:ascii="Cambria" w:eastAsia="Times New Roman" w:hAnsi="Cambria" w:cs="Times New Roman"/>
          <w:b/>
          <w:bCs/>
          <w:sz w:val="24"/>
          <w:szCs w:val="24"/>
          <w:lang w:val="ru-RU"/>
        </w:rPr>
      </w:pPr>
      <w:r w:rsidRPr="00F7311C">
        <w:rPr>
          <w:rFonts w:ascii="Cambria" w:eastAsia="Times New Roman" w:hAnsi="Cambria" w:cs="Times New Roman"/>
          <w:sz w:val="24"/>
          <w:szCs w:val="24"/>
        </w:rPr>
        <w:t>3. не отговаря на изискванията на чл. 47, ал. 1 и 5 от ЗОП или на посочените в обявлението изисквания на чл. 47, ал. 2 от ЗОП.</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bookmarkStart w:id="22" w:name="_Ref78438554"/>
      <w:r w:rsidRPr="00F7311C">
        <w:rPr>
          <w:rFonts w:ascii="Cambria" w:eastAsia="Times New Roman" w:hAnsi="Cambria" w:cs="Times New Roman"/>
          <w:b/>
          <w:sz w:val="24"/>
          <w:szCs w:val="24"/>
          <w:lang w:val="ru-RU"/>
        </w:rPr>
        <w:t>3.</w:t>
      </w:r>
      <w:r w:rsidRPr="00F7311C">
        <w:rPr>
          <w:rFonts w:ascii="Cambria" w:eastAsia="Times New Roman" w:hAnsi="Cambria" w:cs="Times New Roman"/>
          <w:sz w:val="24"/>
          <w:szCs w:val="24"/>
          <w:lang w:val="ru-RU"/>
        </w:rPr>
        <w:t xml:space="preserve"> Възложителят прекратява </w:t>
      </w:r>
      <w:bookmarkStart w:id="23" w:name="_Toc93594434"/>
      <w:bookmarkEnd w:id="22"/>
      <w:r w:rsidRPr="00F7311C">
        <w:rPr>
          <w:rFonts w:ascii="Cambria" w:eastAsia="Times New Roman" w:hAnsi="Cambria" w:cs="Times New Roman"/>
          <w:sz w:val="24"/>
          <w:szCs w:val="24"/>
          <w:lang w:val="ru-RU"/>
        </w:rPr>
        <w:t>процедурата с мотивирано решение, когато: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не е подадена нито една оферта, няма участник, който отговаря на изискванията по чл. 47 - 53а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всички оферти не отговарят на предварително обявените условия от възложителя;</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всички оферти, които отговарят на предварително обявените от възложителя условия, надвишават финансовия ресурс, който той може да осигури;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4. първият и вторият класирани участници откажат да сключат договор;</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5. 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6.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7. поради наличие на някое от основанията по чл. 42, ал. 1 от ЗОП не се сключва договор за обществена поръчка.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b/>
          <w:sz w:val="24"/>
          <w:szCs w:val="24"/>
          <w:lang w:val="ru-RU"/>
        </w:rPr>
        <w:t>4.</w:t>
      </w:r>
      <w:r w:rsidRPr="00F7311C">
        <w:rPr>
          <w:rFonts w:ascii="Cambria" w:eastAsia="Times New Roman" w:hAnsi="Cambria" w:cs="Times New Roman"/>
          <w:sz w:val="24"/>
          <w:szCs w:val="24"/>
          <w:lang w:val="ru-RU"/>
        </w:rPr>
        <w:t xml:space="preserve"> Възложителят може да прекрати процедурата с мотивирано решение, когато: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е подадена само една оферта;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има само един участник, който отговаря на изискванията по чл. 47 - 53а от ЗОП или само една оферта отговаря на предварително обявените условия от възложителя.</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участникът, класиран на първо място: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а) откаже да сключи договор,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б) не изпълни някое от изискванията на чл. 42, ал. 1 от ЗОП,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lastRenderedPageBreak/>
        <w:t>в) не отговаря на изискванията на чл. 47, ал. 1 и 5 от ЗОП или на изискванията на чл. 47, ал. 2 от ЗОП, когато са посочени в обявлението.</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p>
    <w:p w:rsidR="00D62C79" w:rsidRPr="00F7311C" w:rsidRDefault="00D62C79" w:rsidP="00D62C79">
      <w:pPr>
        <w:tabs>
          <w:tab w:val="left" w:pos="851"/>
        </w:tabs>
        <w:spacing w:after="0" w:line="240" w:lineRule="auto"/>
        <w:ind w:firstLine="567"/>
        <w:jc w:val="both"/>
        <w:rPr>
          <w:rFonts w:ascii="Cambria" w:eastAsia="Times New Roman" w:hAnsi="Cambria" w:cs="Times New Roman"/>
          <w:i/>
          <w:iCs/>
          <w:caps/>
          <w:sz w:val="24"/>
          <w:szCs w:val="24"/>
          <w:lang w:val="ru-RU"/>
        </w:rPr>
      </w:pPr>
      <w:r w:rsidRPr="00F7311C">
        <w:rPr>
          <w:rFonts w:ascii="Cambria" w:eastAsia="Times New Roman" w:hAnsi="Cambria" w:cs="Times New Roman"/>
          <w:i/>
          <w:iCs/>
          <w:caps/>
          <w:sz w:val="24"/>
          <w:szCs w:val="24"/>
        </w:rPr>
        <w:t xml:space="preserve">        </w:t>
      </w:r>
      <w:r w:rsidRPr="00F7311C">
        <w:rPr>
          <w:rFonts w:ascii="Cambria" w:eastAsia="Times New Roman" w:hAnsi="Cambria" w:cs="Times New Roman"/>
          <w:i/>
          <w:iCs/>
          <w:caps/>
          <w:sz w:val="24"/>
          <w:szCs w:val="24"/>
          <w:lang w:val="ru-RU"/>
        </w:rPr>
        <w:t xml:space="preserve">          </w:t>
      </w:r>
    </w:p>
    <w:p w:rsidR="00D62C79" w:rsidRPr="00F7311C" w:rsidRDefault="00D62C79" w:rsidP="00D62C79">
      <w:pPr>
        <w:keepNext/>
        <w:tabs>
          <w:tab w:val="left" w:pos="720"/>
          <w:tab w:val="left" w:pos="851"/>
        </w:tabs>
        <w:spacing w:after="0" w:line="240" w:lineRule="auto"/>
        <w:ind w:firstLine="567"/>
        <w:jc w:val="both"/>
        <w:outlineLvl w:val="1"/>
        <w:rPr>
          <w:rFonts w:ascii="Cambria" w:eastAsia="Times New Roman" w:hAnsi="Cambria" w:cs="Times New Roman"/>
          <w:bCs/>
          <w:caps/>
          <w:sz w:val="24"/>
          <w:szCs w:val="24"/>
          <w:lang w:val="ru-RU"/>
        </w:rPr>
      </w:pPr>
      <w:bookmarkStart w:id="24" w:name="_Toc387834465"/>
      <w:r w:rsidRPr="00F7311C">
        <w:rPr>
          <w:rFonts w:ascii="Cambria" w:eastAsia="Times New Roman" w:hAnsi="Cambria" w:cs="Times New Roman"/>
          <w:b/>
          <w:bCs/>
          <w:iCs/>
          <w:caps/>
          <w:sz w:val="24"/>
          <w:szCs w:val="24"/>
          <w:lang w:val="ru-RU"/>
        </w:rPr>
        <w:t>ІХ</w:t>
      </w:r>
      <w:r w:rsidRPr="00F7311C">
        <w:rPr>
          <w:rFonts w:ascii="Cambria" w:eastAsia="Times New Roman" w:hAnsi="Cambria" w:cs="Times New Roman"/>
          <w:b/>
          <w:bCs/>
          <w:iCs/>
          <w:caps/>
          <w:sz w:val="24"/>
          <w:szCs w:val="24"/>
        </w:rPr>
        <w:t>.Сключван</w:t>
      </w:r>
      <w:r w:rsidR="005C6A14">
        <w:rPr>
          <w:rFonts w:ascii="Cambria" w:eastAsia="Times New Roman" w:hAnsi="Cambria" w:cs="Times New Roman"/>
          <w:b/>
          <w:bCs/>
          <w:iCs/>
          <w:caps/>
          <w:sz w:val="24"/>
          <w:szCs w:val="24"/>
        </w:rPr>
        <w:t>е на договор за възлагане на</w:t>
      </w:r>
      <w:r w:rsidRPr="00F7311C">
        <w:rPr>
          <w:rFonts w:ascii="Cambria" w:eastAsia="Times New Roman" w:hAnsi="Cambria" w:cs="Times New Roman"/>
          <w:b/>
          <w:bCs/>
          <w:iCs/>
          <w:caps/>
          <w:sz w:val="24"/>
          <w:szCs w:val="24"/>
        </w:rPr>
        <w:t xml:space="preserve"> обществената поръчката</w:t>
      </w:r>
      <w:bookmarkEnd w:id="23"/>
      <w:bookmarkEnd w:id="24"/>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1. </w:t>
      </w:r>
      <w:r w:rsidR="00E618FD" w:rsidRPr="00F7311C">
        <w:rPr>
          <w:rFonts w:ascii="Cambria" w:eastAsia="Times New Roman" w:hAnsi="Cambria" w:cs="Times New Roman"/>
          <w:sz w:val="24"/>
          <w:szCs w:val="24"/>
          <w:lang w:val="ru-RU"/>
        </w:rPr>
        <w:t xml:space="preserve">Възложителят сключва писмен договор за обществена поръчка с участника, определен за изпълнител в резултат на проведената процедура. </w:t>
      </w:r>
      <w:r w:rsidRPr="00F7311C">
        <w:rPr>
          <w:rFonts w:ascii="Cambria" w:eastAsia="Times New Roman" w:hAnsi="Cambria" w:cs="Times New Roman"/>
          <w:sz w:val="24"/>
          <w:szCs w:val="24"/>
          <w:lang w:val="ru-RU"/>
        </w:rPr>
        <w:t>Възложителят е длъжен да сключи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2. Възложителят няма право да сключи договор преди изтичане на 14-дневен срок от уведомяването на заинтересованите участници за решението за определяне </w:t>
      </w:r>
      <w:proofErr w:type="gramStart"/>
      <w:r w:rsidRPr="00F7311C">
        <w:rPr>
          <w:rFonts w:ascii="Cambria" w:eastAsia="Times New Roman" w:hAnsi="Cambria" w:cs="Times New Roman"/>
          <w:sz w:val="24"/>
          <w:szCs w:val="24"/>
          <w:lang w:val="ru-RU"/>
        </w:rPr>
        <w:t>на</w:t>
      </w:r>
      <w:proofErr w:type="gramEnd"/>
      <w:r w:rsidRPr="00F7311C">
        <w:rPr>
          <w:rFonts w:ascii="Cambria" w:eastAsia="Times New Roman" w:hAnsi="Cambria" w:cs="Times New Roman"/>
          <w:sz w:val="24"/>
          <w:szCs w:val="24"/>
          <w:lang w:val="ru-RU"/>
        </w:rPr>
        <w:t xml:space="preserve"> изпълнител.</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3. 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w:t>
      </w:r>
      <w:proofErr w:type="gramStart"/>
      <w:r w:rsidRPr="00F7311C">
        <w:rPr>
          <w:rFonts w:ascii="Cambria" w:eastAsia="Times New Roman" w:hAnsi="Cambria" w:cs="Times New Roman"/>
          <w:sz w:val="24"/>
          <w:szCs w:val="24"/>
          <w:lang w:val="ru-RU"/>
        </w:rPr>
        <w:t>на</w:t>
      </w:r>
      <w:proofErr w:type="gramEnd"/>
      <w:r w:rsidRPr="00F7311C">
        <w:rPr>
          <w:rFonts w:ascii="Cambria" w:eastAsia="Times New Roman" w:hAnsi="Cambria" w:cs="Times New Roman"/>
          <w:sz w:val="24"/>
          <w:szCs w:val="24"/>
          <w:lang w:val="ru-RU"/>
        </w:rPr>
        <w:t xml:space="preserve"> срока по чл.41, ал. 3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4. Възложителят няма право да сключи договор с избрания изпълнител преди влизането </w:t>
      </w:r>
      <w:proofErr w:type="gramStart"/>
      <w:r w:rsidRPr="00F7311C">
        <w:rPr>
          <w:rFonts w:ascii="Cambria" w:eastAsia="Times New Roman" w:hAnsi="Cambria" w:cs="Times New Roman"/>
          <w:sz w:val="24"/>
          <w:szCs w:val="24"/>
          <w:lang w:val="ru-RU"/>
        </w:rPr>
        <w:t>в</w:t>
      </w:r>
      <w:proofErr w:type="gramEnd"/>
      <w:r w:rsidRPr="00F7311C">
        <w:rPr>
          <w:rFonts w:ascii="Cambria" w:eastAsia="Times New Roman" w:hAnsi="Cambria" w:cs="Times New Roman"/>
          <w:sz w:val="24"/>
          <w:szCs w:val="24"/>
          <w:lang w:val="ru-RU"/>
        </w:rPr>
        <w:t xml:space="preserve"> </w:t>
      </w:r>
      <w:proofErr w:type="gramStart"/>
      <w:r w:rsidRPr="00F7311C">
        <w:rPr>
          <w:rFonts w:ascii="Cambria" w:eastAsia="Times New Roman" w:hAnsi="Cambria" w:cs="Times New Roman"/>
          <w:sz w:val="24"/>
          <w:szCs w:val="24"/>
          <w:lang w:val="ru-RU"/>
        </w:rPr>
        <w:t>сила</w:t>
      </w:r>
      <w:proofErr w:type="gramEnd"/>
      <w:r w:rsidRPr="00F7311C">
        <w:rPr>
          <w:rFonts w:ascii="Cambria" w:eastAsia="Times New Roman" w:hAnsi="Cambria" w:cs="Times New Roman"/>
          <w:sz w:val="24"/>
          <w:szCs w:val="24"/>
          <w:lang w:val="ru-RU"/>
        </w:rPr>
        <w:t xml:space="preserve"> на всички решения по процедурата, освен когато е допуснато предварително изпълнение.</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5. Възложителят може да сключи договор за обществена поръчка преди изтичането </w:t>
      </w:r>
      <w:proofErr w:type="gramStart"/>
      <w:r w:rsidRPr="00F7311C">
        <w:rPr>
          <w:rFonts w:ascii="Cambria" w:eastAsia="Times New Roman" w:hAnsi="Cambria" w:cs="Times New Roman"/>
          <w:sz w:val="24"/>
          <w:szCs w:val="24"/>
          <w:lang w:val="ru-RU"/>
        </w:rPr>
        <w:t>на</w:t>
      </w:r>
      <w:proofErr w:type="gramEnd"/>
      <w:r w:rsidRPr="00F7311C">
        <w:rPr>
          <w:rFonts w:ascii="Cambria" w:eastAsia="Times New Roman" w:hAnsi="Cambria" w:cs="Times New Roman"/>
          <w:sz w:val="24"/>
          <w:szCs w:val="24"/>
          <w:lang w:val="ru-RU"/>
        </w:rPr>
        <w:t xml:space="preserve"> срока по чл. 41, ал. 3 от ЗОП, когато определеният за изпълнител е единственият заинтересован участник и няма заинтересовани </w:t>
      </w:r>
      <w:r w:rsidR="00DA7A93">
        <w:rPr>
          <w:rFonts w:ascii="Cambria" w:eastAsia="Times New Roman" w:hAnsi="Cambria" w:cs="Times New Roman"/>
          <w:sz w:val="24"/>
          <w:szCs w:val="24"/>
          <w:lang w:val="ru-RU"/>
        </w:rPr>
        <w:t>участници.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6. Договорът за обществена поръчка не се сключва </w:t>
      </w:r>
      <w:proofErr w:type="gramStart"/>
      <w:r w:rsidRPr="00F7311C">
        <w:rPr>
          <w:rFonts w:ascii="Cambria" w:eastAsia="Times New Roman" w:hAnsi="Cambria" w:cs="Times New Roman"/>
          <w:sz w:val="24"/>
          <w:szCs w:val="24"/>
          <w:lang w:val="ru-RU"/>
        </w:rPr>
        <w:t>с</w:t>
      </w:r>
      <w:proofErr w:type="gramEnd"/>
      <w:r w:rsidRPr="00F7311C">
        <w:rPr>
          <w:rFonts w:ascii="Cambria" w:eastAsia="Times New Roman" w:hAnsi="Cambria" w:cs="Times New Roman"/>
          <w:sz w:val="24"/>
          <w:szCs w:val="24"/>
          <w:lang w:val="ru-RU"/>
        </w:rPr>
        <w:t xml:space="preserve"> участник, определен за изпълнител, който при подписване на договора: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не представи документ за регистрация в съответствие с изискването по чл. 25, ал. 3, т. 2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2. не изпълни задължението по чл. 47, ал. 10 от ЗОП;</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не представи определената гаранция за изпълнение на договора.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4. не извърши съответна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7.Паричните вземания по договорите за обществени поръчки и по договорите за подизпълнение са прехвърляеми, могат да бъдат залагани и върху тях може да се извършва принудително изпълнение.</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8. Страните по договор за обществена поръчка не могат да го изменят.</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Изменение на договор за обществена поръчка се извършва с допълнително споразумение към договора и се допуска по изключение:</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 когато в резултат на непредвидени обстоятелства се налага: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a) промяна в сроковете на договора,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б) </w:t>
      </w:r>
      <w:proofErr w:type="gramStart"/>
      <w:r w:rsidRPr="00F7311C">
        <w:rPr>
          <w:rFonts w:ascii="Cambria" w:eastAsia="Times New Roman" w:hAnsi="Cambria" w:cs="Times New Roman"/>
          <w:sz w:val="24"/>
          <w:szCs w:val="24"/>
          <w:lang w:val="ru-RU"/>
        </w:rPr>
        <w:t>частична</w:t>
      </w:r>
      <w:proofErr w:type="gramEnd"/>
      <w:r w:rsidRPr="00F7311C">
        <w:rPr>
          <w:rFonts w:ascii="Cambria" w:eastAsia="Times New Roman" w:hAnsi="Cambria" w:cs="Times New Roman"/>
          <w:sz w:val="24"/>
          <w:szCs w:val="24"/>
          <w:lang w:val="ru-RU"/>
        </w:rPr>
        <w:t xml:space="preserve"> замяна на дейности от предмета на поръчка за строителство, когато това е в интерес на възложителя и не води до увеличаване стойността на договора,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lastRenderedPageBreak/>
        <w:t>в)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 2. при изменение на държавно регулирани цени, когато основен предмет на договора за обществена поръчка е дейност, чиято цена е обект на държавно регулиране и срокът му на изпълнение е над 12 месеца,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3. когато се налага увеличение в цената поради приемането на нормативен акт - до размера, произтичащ като пряка и непосредствена последица от него, или</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Изменението на цената на основание т. 3 е допустимо до размера на реалното увеличение на разходите на изпълнителя, настъпило като резултат от изменението на държавно регулираната цена.</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9.Възложителят може да прекрати договор за обществена поръчка, 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съответствие с уговореното в него.</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10.При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за обществена поръчка с правоприемник. Договор за продължаване на договора за обществена поръчка се сключва само с правоприемник, за когото не са налице обстоятелствата п</w:t>
      </w:r>
      <w:r w:rsidR="00D41BA3">
        <w:rPr>
          <w:rFonts w:ascii="Cambria" w:eastAsia="Times New Roman" w:hAnsi="Cambria" w:cs="Times New Roman"/>
          <w:sz w:val="24"/>
          <w:szCs w:val="24"/>
          <w:lang w:val="ru-RU"/>
        </w:rPr>
        <w:t xml:space="preserve">о чл. 47, ал. 1 и 5 </w:t>
      </w:r>
      <w:proofErr w:type="gramStart"/>
      <w:r w:rsidR="00D41BA3">
        <w:rPr>
          <w:rFonts w:ascii="Cambria" w:eastAsia="Times New Roman" w:hAnsi="Cambria" w:cs="Times New Roman"/>
          <w:sz w:val="24"/>
          <w:szCs w:val="24"/>
          <w:lang w:val="ru-RU"/>
        </w:rPr>
        <w:t>от</w:t>
      </w:r>
      <w:proofErr w:type="gramEnd"/>
      <w:r w:rsidR="00D41BA3">
        <w:rPr>
          <w:rFonts w:ascii="Cambria" w:eastAsia="Times New Roman" w:hAnsi="Cambria" w:cs="Times New Roman"/>
          <w:sz w:val="24"/>
          <w:szCs w:val="24"/>
          <w:lang w:val="ru-RU"/>
        </w:rPr>
        <w:t xml:space="preserve"> ЗОП </w:t>
      </w:r>
      <w:r w:rsidRPr="00F7311C">
        <w:rPr>
          <w:rFonts w:ascii="Cambria" w:eastAsia="Times New Roman" w:hAnsi="Cambria" w:cs="Times New Roman"/>
          <w:sz w:val="24"/>
          <w:szCs w:val="24"/>
          <w:lang w:val="ru-RU"/>
        </w:rPr>
        <w:t>и изискванията относно критериите за подбор. С договора с правоприемника не може да се правят промени в договора за обществената поръчка. Когато при преобразуването дружеството на първоначалния изпълнител не се прекратява, то отговаря солидарно с новия изпълнител - правоприемник.</w:t>
      </w:r>
    </w:p>
    <w:p w:rsidR="00D62C79" w:rsidRPr="00F7311C" w:rsidRDefault="00D62C79" w:rsidP="00D62C79">
      <w:pPr>
        <w:tabs>
          <w:tab w:val="left" w:pos="851"/>
        </w:tabs>
        <w:spacing w:after="12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При преобразуване на изпълнителя, ако правоприемникът не отговаря на условията по чл.43, ал. 7, изречение второ от ЗОП, договорът за обществената поръчка се прекратява по право, като изпълнителят, съответно правоприемникът дължи обезщетение по общия исков ред.</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11.За всички неуредени въпроси във връзка със сключването, изпълнението и прекратяването на договора за обществена поръчка се прилагат разпоредбите на Търговския закон и на Закона за задълженията и договорите.</w:t>
      </w:r>
    </w:p>
    <w:p w:rsidR="00D62C79" w:rsidRPr="00F7311C" w:rsidRDefault="00D62C79"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rPr>
      </w:pPr>
      <w:bookmarkStart w:id="25" w:name="_Toc93594437"/>
      <w:bookmarkStart w:id="26" w:name="_Toc387834466"/>
    </w:p>
    <w:p w:rsidR="00186131" w:rsidRPr="00F7311C" w:rsidRDefault="00186131"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rPr>
      </w:pPr>
    </w:p>
    <w:p w:rsidR="00D62C79" w:rsidRPr="00F7311C" w:rsidRDefault="00D62C79" w:rsidP="00D62C79">
      <w:pPr>
        <w:keepNext/>
        <w:tabs>
          <w:tab w:val="left" w:pos="851"/>
        </w:tabs>
        <w:spacing w:after="0" w:line="240" w:lineRule="auto"/>
        <w:ind w:firstLine="567"/>
        <w:jc w:val="both"/>
        <w:outlineLvl w:val="1"/>
        <w:rPr>
          <w:rFonts w:ascii="Cambria" w:eastAsia="Times New Roman" w:hAnsi="Cambria" w:cs="Times New Roman"/>
          <w:b/>
          <w:bCs/>
          <w:iCs/>
          <w:caps/>
          <w:sz w:val="24"/>
          <w:szCs w:val="24"/>
        </w:rPr>
      </w:pPr>
      <w:r w:rsidRPr="00F7311C">
        <w:rPr>
          <w:rFonts w:ascii="Cambria" w:eastAsia="Times New Roman" w:hAnsi="Cambria" w:cs="Times New Roman"/>
          <w:b/>
          <w:bCs/>
          <w:iCs/>
          <w:caps/>
          <w:sz w:val="24"/>
          <w:szCs w:val="24"/>
        </w:rPr>
        <w:t>Х.   Други УКаЗАНИЯ</w:t>
      </w:r>
      <w:bookmarkEnd w:id="25"/>
      <w:bookmarkEnd w:id="26"/>
    </w:p>
    <w:p w:rsidR="00D62C79" w:rsidRPr="00F7311C" w:rsidRDefault="00D62C79" w:rsidP="00D62C79">
      <w:pPr>
        <w:tabs>
          <w:tab w:val="left" w:pos="851"/>
          <w:tab w:val="num" w:pos="1800"/>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 xml:space="preserve">1. </w:t>
      </w:r>
      <w:r w:rsidRPr="00F7311C">
        <w:rPr>
          <w:rFonts w:ascii="Cambria" w:eastAsia="Times New Roman" w:hAnsi="Cambria" w:cs="Times New Roman"/>
          <w:sz w:val="24"/>
          <w:szCs w:val="24"/>
          <w:lang w:val="ru-RU"/>
        </w:rPr>
        <w:t>Във връзка с провеждането на процедурата и подготовката на офертите от участниците, за въпроси, които не са разгледани в настоящите указания, се прилага ЗОП и ППЗОП.</w:t>
      </w:r>
    </w:p>
    <w:p w:rsidR="00D62C79" w:rsidRPr="00F7311C" w:rsidRDefault="00D62C79" w:rsidP="00D62C79">
      <w:pPr>
        <w:tabs>
          <w:tab w:val="left" w:pos="851"/>
        </w:tabs>
        <w:spacing w:after="0" w:line="240" w:lineRule="auto"/>
        <w:ind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 xml:space="preserve">2. </w:t>
      </w:r>
      <w:proofErr w:type="gramStart"/>
      <w:r w:rsidRPr="00F7311C">
        <w:rPr>
          <w:rFonts w:ascii="Cambria" w:eastAsia="Times New Roman" w:hAnsi="Cambria" w:cs="Times New Roman"/>
          <w:sz w:val="24"/>
          <w:szCs w:val="24"/>
          <w:lang w:val="ru-RU"/>
        </w:rPr>
        <w:t>При</w:t>
      </w:r>
      <w:proofErr w:type="gramEnd"/>
      <w:r w:rsidRPr="00F7311C">
        <w:rPr>
          <w:rFonts w:ascii="Cambria" w:eastAsia="Times New Roman" w:hAnsi="Cambria" w:cs="Times New Roman"/>
          <w:sz w:val="24"/>
          <w:szCs w:val="24"/>
          <w:lang w:val="ru-RU"/>
        </w:rPr>
        <w:t xml:space="preserve"> противоречие в съдържанието на отделните документи от документацията, валиден е документът с по-висок приоритет, като приоритетите на документите са в следната последователност:</w:t>
      </w:r>
    </w:p>
    <w:p w:rsidR="00D62C79" w:rsidRPr="00F7311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Решение за откриване на процедурата;</w:t>
      </w:r>
    </w:p>
    <w:p w:rsidR="00D62C79" w:rsidRPr="00F7311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Обявление за обществена поръчка;</w:t>
      </w:r>
    </w:p>
    <w:p w:rsidR="00D62C79" w:rsidRPr="00563EB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Техническа</w:t>
      </w:r>
      <w:r w:rsidRPr="00F7311C">
        <w:rPr>
          <w:rFonts w:ascii="Cambria" w:eastAsia="Times New Roman" w:hAnsi="Cambria" w:cs="Times New Roman"/>
          <w:sz w:val="24"/>
          <w:szCs w:val="24"/>
        </w:rPr>
        <w:t xml:space="preserve"> спецификация;</w:t>
      </w:r>
    </w:p>
    <w:p w:rsidR="00D62C79" w:rsidRPr="00F7311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Указания към участниците за участие в процедурата;</w:t>
      </w:r>
    </w:p>
    <w:p w:rsidR="00D62C79" w:rsidRPr="00F7311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lang w:val="ru-RU"/>
        </w:rPr>
        <w:t>Проект на договор за изпълнение на поръчката</w:t>
      </w:r>
      <w:r w:rsidRPr="00F7311C">
        <w:rPr>
          <w:rFonts w:ascii="Cambria" w:eastAsia="Times New Roman" w:hAnsi="Cambria" w:cs="Times New Roman"/>
          <w:sz w:val="24"/>
          <w:szCs w:val="24"/>
        </w:rPr>
        <w:t>;</w:t>
      </w:r>
    </w:p>
    <w:p w:rsidR="00D62C79" w:rsidRPr="00F7311C" w:rsidRDefault="00D62C79" w:rsidP="005D561E">
      <w:pPr>
        <w:numPr>
          <w:ilvl w:val="2"/>
          <w:numId w:val="8"/>
        </w:numPr>
        <w:tabs>
          <w:tab w:val="clear" w:pos="2880"/>
          <w:tab w:val="left" w:pos="851"/>
          <w:tab w:val="num" w:pos="2160"/>
          <w:tab w:val="num" w:pos="2552"/>
        </w:tabs>
        <w:spacing w:after="0" w:line="240" w:lineRule="auto"/>
        <w:ind w:left="0" w:firstLine="567"/>
        <w:jc w:val="both"/>
        <w:rPr>
          <w:rFonts w:ascii="Cambria" w:eastAsia="Times New Roman" w:hAnsi="Cambria" w:cs="Times New Roman"/>
          <w:sz w:val="24"/>
          <w:szCs w:val="24"/>
          <w:lang w:val="ru-RU"/>
        </w:rPr>
      </w:pPr>
      <w:r w:rsidRPr="00F7311C">
        <w:rPr>
          <w:rFonts w:ascii="Cambria" w:eastAsia="Times New Roman" w:hAnsi="Cambria" w:cs="Times New Roman"/>
          <w:sz w:val="24"/>
          <w:szCs w:val="24"/>
        </w:rPr>
        <w:t>Образците за участие в процедурата.</w:t>
      </w:r>
    </w:p>
    <w:sectPr w:rsidR="00D62C79" w:rsidRPr="00F7311C" w:rsidSect="005438D3">
      <w:headerReference w:type="default" r:id="rId12"/>
      <w:footerReference w:type="even" r:id="rId13"/>
      <w:footerReference w:type="default" r:id="rId14"/>
      <w:pgSz w:w="11906" w:h="16838"/>
      <w:pgMar w:top="992"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95" w:rsidRDefault="00722895">
      <w:pPr>
        <w:spacing w:after="0" w:line="240" w:lineRule="auto"/>
      </w:pPr>
      <w:r>
        <w:separator/>
      </w:r>
    </w:p>
  </w:endnote>
  <w:endnote w:type="continuationSeparator" w:id="0">
    <w:p w:rsidR="00722895" w:rsidRDefault="0072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31" w:rsidRDefault="00757B31" w:rsidP="00D62C7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7B31" w:rsidRDefault="00757B31" w:rsidP="00D62C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ook w:val="01E0" w:firstRow="1" w:lastRow="1" w:firstColumn="1" w:lastColumn="1" w:noHBand="0" w:noVBand="0"/>
    </w:tblPr>
    <w:tblGrid>
      <w:gridCol w:w="8710"/>
      <w:gridCol w:w="826"/>
    </w:tblGrid>
    <w:tr w:rsidR="00757B31" w:rsidRPr="00356E45">
      <w:tc>
        <w:tcPr>
          <w:tcW w:w="8710" w:type="dxa"/>
        </w:tcPr>
        <w:p w:rsidR="00757B31" w:rsidRPr="00356E45" w:rsidRDefault="00757B31" w:rsidP="00D62C79">
          <w:pPr>
            <w:spacing w:before="120"/>
            <w:rPr>
              <w:sz w:val="20"/>
              <w:szCs w:val="20"/>
              <w:lang w:val="en-US"/>
            </w:rPr>
          </w:pPr>
          <w:r w:rsidRPr="00356E45">
            <w:rPr>
              <w:sz w:val="20"/>
              <w:szCs w:val="20"/>
            </w:rPr>
            <w:t>Указания към участниците</w:t>
          </w:r>
        </w:p>
      </w:tc>
      <w:tc>
        <w:tcPr>
          <w:tcW w:w="826" w:type="dxa"/>
        </w:tcPr>
        <w:p w:rsidR="00757B31" w:rsidRPr="00356E45" w:rsidRDefault="00757B31" w:rsidP="00D62C79">
          <w:pPr>
            <w:spacing w:before="120"/>
            <w:rPr>
              <w:sz w:val="20"/>
              <w:szCs w:val="20"/>
            </w:rPr>
          </w:pPr>
          <w:r w:rsidRPr="00356E45">
            <w:rPr>
              <w:sz w:val="20"/>
              <w:szCs w:val="20"/>
              <w:lang w:val="en-US"/>
            </w:rPr>
            <w:t xml:space="preserve"> </w:t>
          </w:r>
          <w:r w:rsidRPr="00356E45">
            <w:rPr>
              <w:rStyle w:val="a9"/>
              <w:sz w:val="20"/>
              <w:szCs w:val="20"/>
            </w:rPr>
            <w:fldChar w:fldCharType="begin"/>
          </w:r>
          <w:r w:rsidRPr="00356E45">
            <w:rPr>
              <w:rStyle w:val="a9"/>
              <w:sz w:val="20"/>
              <w:szCs w:val="20"/>
            </w:rPr>
            <w:instrText xml:space="preserve"> PAGE </w:instrText>
          </w:r>
          <w:r w:rsidRPr="00356E45">
            <w:rPr>
              <w:rStyle w:val="a9"/>
              <w:sz w:val="20"/>
              <w:szCs w:val="20"/>
            </w:rPr>
            <w:fldChar w:fldCharType="separate"/>
          </w:r>
          <w:r w:rsidR="006D16B2">
            <w:rPr>
              <w:rStyle w:val="a9"/>
              <w:noProof/>
              <w:sz w:val="20"/>
              <w:szCs w:val="20"/>
            </w:rPr>
            <w:t>1</w:t>
          </w:r>
          <w:r w:rsidRPr="00356E45">
            <w:rPr>
              <w:rStyle w:val="a9"/>
              <w:sz w:val="20"/>
              <w:szCs w:val="20"/>
            </w:rPr>
            <w:fldChar w:fldCharType="end"/>
          </w:r>
          <w:r w:rsidRPr="00356E45">
            <w:rPr>
              <w:rStyle w:val="a9"/>
              <w:sz w:val="20"/>
              <w:szCs w:val="20"/>
              <w:lang w:val="en-US"/>
            </w:rPr>
            <w:t>/</w:t>
          </w:r>
          <w:r w:rsidRPr="00356E45">
            <w:rPr>
              <w:rStyle w:val="a9"/>
              <w:sz w:val="20"/>
              <w:szCs w:val="20"/>
            </w:rPr>
            <w:fldChar w:fldCharType="begin"/>
          </w:r>
          <w:r w:rsidRPr="00356E45">
            <w:rPr>
              <w:rStyle w:val="a9"/>
              <w:sz w:val="20"/>
              <w:szCs w:val="20"/>
            </w:rPr>
            <w:instrText xml:space="preserve"> NUMPAGES </w:instrText>
          </w:r>
          <w:r w:rsidRPr="00356E45">
            <w:rPr>
              <w:rStyle w:val="a9"/>
              <w:sz w:val="20"/>
              <w:szCs w:val="20"/>
            </w:rPr>
            <w:fldChar w:fldCharType="separate"/>
          </w:r>
          <w:r w:rsidR="006D16B2">
            <w:rPr>
              <w:rStyle w:val="a9"/>
              <w:noProof/>
              <w:sz w:val="20"/>
              <w:szCs w:val="20"/>
            </w:rPr>
            <w:t>24</w:t>
          </w:r>
          <w:r w:rsidRPr="00356E45">
            <w:rPr>
              <w:rStyle w:val="a9"/>
              <w:sz w:val="20"/>
              <w:szCs w:val="20"/>
            </w:rPr>
            <w:fldChar w:fldCharType="end"/>
          </w:r>
        </w:p>
      </w:tc>
    </w:tr>
  </w:tbl>
  <w:p w:rsidR="00757B31" w:rsidRDefault="00757B31" w:rsidP="00D62C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95" w:rsidRDefault="00722895">
      <w:pPr>
        <w:spacing w:after="0" w:line="240" w:lineRule="auto"/>
      </w:pPr>
      <w:r>
        <w:separator/>
      </w:r>
    </w:p>
  </w:footnote>
  <w:footnote w:type="continuationSeparator" w:id="0">
    <w:p w:rsidR="00722895" w:rsidRDefault="00722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31" w:rsidRPr="00953D18" w:rsidRDefault="00757B31" w:rsidP="00D62C79">
    <w:pPr>
      <w:pStyle w:val="ad"/>
      <w:jc w:val="cent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928"/>
        </w:tabs>
        <w:ind w:left="928" w:hanging="360"/>
      </w:pPr>
      <w:rPr>
        <w:rFonts w:ascii="Times New Roman" w:hAnsi="Times New Roman" w:cs="Times New Roman"/>
        <w:b/>
      </w:rPr>
    </w:lvl>
  </w:abstractNum>
  <w:abstractNum w:abstractNumId="1">
    <w:nsid w:val="0000000B"/>
    <w:multiLevelType w:val="singleLevel"/>
    <w:tmpl w:val="0000000B"/>
    <w:name w:val="WW8Num11"/>
    <w:lvl w:ilvl="0">
      <w:numFmt w:val="bullet"/>
      <w:lvlText w:val="-"/>
      <w:lvlJc w:val="left"/>
      <w:pPr>
        <w:tabs>
          <w:tab w:val="num" w:pos="0"/>
        </w:tabs>
        <w:ind w:left="0" w:firstLine="0"/>
      </w:pPr>
      <w:rPr>
        <w:rFonts w:ascii="Arial" w:hAnsi="Arial" w:cs="Arial"/>
      </w:rPr>
    </w:lvl>
  </w:abstractNum>
  <w:abstractNum w:abstractNumId="2">
    <w:nsid w:val="07DC33D6"/>
    <w:multiLevelType w:val="hybridMultilevel"/>
    <w:tmpl w:val="9972216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0EF21C58"/>
    <w:multiLevelType w:val="hybridMultilevel"/>
    <w:tmpl w:val="0958DC18"/>
    <w:lvl w:ilvl="0" w:tplc="DE2CDC6E">
      <w:start w:val="1"/>
      <w:numFmt w:val="bullet"/>
      <w:lvlText w:val=""/>
      <w:lvlJc w:val="left"/>
      <w:pPr>
        <w:tabs>
          <w:tab w:val="num" w:pos="2220"/>
        </w:tabs>
        <w:ind w:left="2220" w:hanging="360"/>
      </w:pPr>
      <w:rPr>
        <w:rFonts w:ascii="Symbol" w:hAnsi="Symbol" w:hint="default"/>
        <w:color w:val="auto"/>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4">
    <w:nsid w:val="12E62A3A"/>
    <w:multiLevelType w:val="hybridMultilevel"/>
    <w:tmpl w:val="A68610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3BC53BF"/>
    <w:multiLevelType w:val="hybridMultilevel"/>
    <w:tmpl w:val="35100C1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14332367"/>
    <w:multiLevelType w:val="hybridMultilevel"/>
    <w:tmpl w:val="241EDA00"/>
    <w:lvl w:ilvl="0" w:tplc="E3B4F84E">
      <w:start w:val="1"/>
      <w:numFmt w:val="decimal"/>
      <w:lvlText w:val="2.%1."/>
      <w:lvlJc w:val="left"/>
      <w:pPr>
        <w:tabs>
          <w:tab w:val="num" w:pos="1440"/>
        </w:tabs>
        <w:ind w:left="144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7100541"/>
    <w:multiLevelType w:val="hybridMultilevel"/>
    <w:tmpl w:val="5030A4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95D3906"/>
    <w:multiLevelType w:val="hybridMultilevel"/>
    <w:tmpl w:val="2B7ECF68"/>
    <w:lvl w:ilvl="0" w:tplc="14C8B9D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AF7328F"/>
    <w:multiLevelType w:val="hybridMultilevel"/>
    <w:tmpl w:val="7FF682E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1D0339DF"/>
    <w:multiLevelType w:val="hybridMultilevel"/>
    <w:tmpl w:val="CF9628B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D904747"/>
    <w:multiLevelType w:val="hybridMultilevel"/>
    <w:tmpl w:val="38706D4C"/>
    <w:lvl w:ilvl="0" w:tplc="04020001">
      <w:start w:val="1"/>
      <w:numFmt w:val="bullet"/>
      <w:lvlText w:val=""/>
      <w:lvlJc w:val="left"/>
      <w:pPr>
        <w:tabs>
          <w:tab w:val="num" w:pos="900"/>
        </w:tabs>
        <w:ind w:left="900" w:hanging="360"/>
      </w:pPr>
      <w:rPr>
        <w:rFonts w:ascii="Symbol" w:hAnsi="Symbol" w:hint="default"/>
      </w:rPr>
    </w:lvl>
    <w:lvl w:ilvl="1" w:tplc="0402000D">
      <w:start w:val="1"/>
      <w:numFmt w:val="bullet"/>
      <w:lvlText w:val=""/>
      <w:lvlJc w:val="left"/>
      <w:pPr>
        <w:tabs>
          <w:tab w:val="num" w:pos="1620"/>
        </w:tabs>
        <w:ind w:left="1620" w:hanging="360"/>
      </w:pPr>
      <w:rPr>
        <w:rFonts w:ascii="Wingdings" w:hAnsi="Wingdings"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2">
    <w:nsid w:val="23EF46B6"/>
    <w:multiLevelType w:val="hybridMultilevel"/>
    <w:tmpl w:val="FE3844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574D73"/>
    <w:multiLevelType w:val="hybridMultilevel"/>
    <w:tmpl w:val="CF4C4E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EA4D0F"/>
    <w:multiLevelType w:val="hybridMultilevel"/>
    <w:tmpl w:val="FCF8645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7686C93"/>
    <w:multiLevelType w:val="hybridMultilevel"/>
    <w:tmpl w:val="49CEF6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812781E"/>
    <w:multiLevelType w:val="hybridMultilevel"/>
    <w:tmpl w:val="B70E072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EBC24ED"/>
    <w:multiLevelType w:val="hybridMultilevel"/>
    <w:tmpl w:val="ABF213DE"/>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58E379D"/>
    <w:multiLevelType w:val="hybridMultilevel"/>
    <w:tmpl w:val="48BEF2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6E774FC"/>
    <w:multiLevelType w:val="hybridMultilevel"/>
    <w:tmpl w:val="79B0C04C"/>
    <w:lvl w:ilvl="0" w:tplc="433E17D4">
      <w:start w:val="8"/>
      <w:numFmt w:val="decimal"/>
      <w:lvlText w:val="%1."/>
      <w:lvlJc w:val="left"/>
      <w:pPr>
        <w:tabs>
          <w:tab w:val="num" w:pos="720"/>
        </w:tabs>
        <w:ind w:left="720" w:hanging="360"/>
      </w:pPr>
      <w:rPr>
        <w:b w:val="0"/>
        <w:i w:val="0"/>
      </w:rPr>
    </w:lvl>
    <w:lvl w:ilvl="1" w:tplc="0402000B">
      <w:start w:val="1"/>
      <w:numFmt w:val="bullet"/>
      <w:lvlText w:val=""/>
      <w:lvlJc w:val="left"/>
      <w:pPr>
        <w:tabs>
          <w:tab w:val="num" w:pos="1440"/>
        </w:tabs>
        <w:ind w:left="1440" w:hanging="360"/>
      </w:pPr>
      <w:rPr>
        <w:rFonts w:ascii="Wingdings" w:hAnsi="Wingdings" w:hint="default"/>
        <w:b w:val="0"/>
        <w:i w:val="0"/>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0">
    <w:nsid w:val="3A4D49FB"/>
    <w:multiLevelType w:val="hybridMultilevel"/>
    <w:tmpl w:val="F29CCFC8"/>
    <w:lvl w:ilvl="0" w:tplc="04020005">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1">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22">
    <w:nsid w:val="3F1F4353"/>
    <w:multiLevelType w:val="hybridMultilevel"/>
    <w:tmpl w:val="0CF0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3FB66AEE"/>
    <w:multiLevelType w:val="hybridMultilevel"/>
    <w:tmpl w:val="105C17CC"/>
    <w:lvl w:ilvl="0" w:tplc="5D3056F8">
      <w:start w:val="1"/>
      <w:numFmt w:val="upperRoman"/>
      <w:lvlText w:val="%1."/>
      <w:lvlJc w:val="right"/>
      <w:pPr>
        <w:tabs>
          <w:tab w:val="num" w:pos="1440"/>
        </w:tabs>
        <w:ind w:left="1440" w:hanging="18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4">
    <w:nsid w:val="406062DD"/>
    <w:multiLevelType w:val="hybridMultilevel"/>
    <w:tmpl w:val="109EC43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417D25EC"/>
    <w:multiLevelType w:val="hybridMultilevel"/>
    <w:tmpl w:val="B238B4F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49E23797"/>
    <w:multiLevelType w:val="hybridMultilevel"/>
    <w:tmpl w:val="143E0A6C"/>
    <w:lvl w:ilvl="0" w:tplc="0409000F">
      <w:start w:val="1"/>
      <w:numFmt w:val="decimal"/>
      <w:lvlText w:val="%1."/>
      <w:lvlJc w:val="left"/>
      <w:pPr>
        <w:tabs>
          <w:tab w:val="num" w:pos="720"/>
        </w:tabs>
        <w:ind w:left="720" w:hanging="360"/>
      </w:pPr>
    </w:lvl>
    <w:lvl w:ilvl="1" w:tplc="0402000D">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C8D0E8F"/>
    <w:multiLevelType w:val="hybridMultilevel"/>
    <w:tmpl w:val="4FAAAA72"/>
    <w:lvl w:ilvl="0" w:tplc="C98A528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9F172F"/>
    <w:multiLevelType w:val="hybridMultilevel"/>
    <w:tmpl w:val="22F6C1C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nsid w:val="51A853D5"/>
    <w:multiLevelType w:val="hybridMultilevel"/>
    <w:tmpl w:val="0FA47CB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6804285"/>
    <w:multiLevelType w:val="hybridMultilevel"/>
    <w:tmpl w:val="1CB6D122"/>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98" w:hanging="360"/>
      </w:pPr>
      <w:rPr>
        <w:rFonts w:ascii="Courier New" w:hAnsi="Courier New" w:cs="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cs="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cs="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31">
    <w:nsid w:val="62F170AA"/>
    <w:multiLevelType w:val="multilevel"/>
    <w:tmpl w:val="54B2C2D2"/>
    <w:lvl w:ilvl="0">
      <w:start w:val="1"/>
      <w:numFmt w:val="decimal"/>
      <w:pStyle w:val="3"/>
      <w:lvlText w:val="%1."/>
      <w:lvlJc w:val="left"/>
      <w:pPr>
        <w:ind w:left="121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isLgl/>
      <w:lvlText w:val="%1.%2."/>
      <w:lvlJc w:val="left"/>
      <w:pPr>
        <w:ind w:left="720" w:hanging="360"/>
      </w:pPr>
      <w:rPr>
        <w:rFonts w:ascii="Times New Roman" w:hAnsi="Times New Roman" w:cs="Times New Roman" w:hint="default"/>
      </w:rPr>
    </w:lvl>
    <w:lvl w:ilvl="2">
      <w:start w:val="1"/>
      <w:numFmt w:val="decimal"/>
      <w:pStyle w:val="5"/>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38A6592"/>
    <w:multiLevelType w:val="hybridMultilevel"/>
    <w:tmpl w:val="990CD68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nsid w:val="6620368B"/>
    <w:multiLevelType w:val="hybridMultilevel"/>
    <w:tmpl w:val="75887FB6"/>
    <w:lvl w:ilvl="0" w:tplc="04020001">
      <w:start w:val="1"/>
      <w:numFmt w:val="bullet"/>
      <w:lvlText w:val=""/>
      <w:lvlJc w:val="left"/>
      <w:pPr>
        <w:tabs>
          <w:tab w:val="num" w:pos="1680"/>
        </w:tabs>
        <w:ind w:left="1680" w:hanging="360"/>
      </w:pPr>
      <w:rPr>
        <w:rFonts w:ascii="Symbol" w:hAnsi="Symbol" w:hint="default"/>
      </w:rPr>
    </w:lvl>
    <w:lvl w:ilvl="1" w:tplc="04020003" w:tentative="1">
      <w:start w:val="1"/>
      <w:numFmt w:val="bullet"/>
      <w:lvlText w:val="o"/>
      <w:lvlJc w:val="left"/>
      <w:pPr>
        <w:tabs>
          <w:tab w:val="num" w:pos="2400"/>
        </w:tabs>
        <w:ind w:left="2400" w:hanging="360"/>
      </w:pPr>
      <w:rPr>
        <w:rFonts w:ascii="Courier New" w:hAnsi="Courier New" w:cs="Courier New" w:hint="default"/>
      </w:rPr>
    </w:lvl>
    <w:lvl w:ilvl="2" w:tplc="04020005" w:tentative="1">
      <w:start w:val="1"/>
      <w:numFmt w:val="bullet"/>
      <w:lvlText w:val=""/>
      <w:lvlJc w:val="left"/>
      <w:pPr>
        <w:tabs>
          <w:tab w:val="num" w:pos="3120"/>
        </w:tabs>
        <w:ind w:left="3120" w:hanging="360"/>
      </w:pPr>
      <w:rPr>
        <w:rFonts w:ascii="Wingdings" w:hAnsi="Wingdings" w:hint="default"/>
      </w:rPr>
    </w:lvl>
    <w:lvl w:ilvl="3" w:tplc="04020001" w:tentative="1">
      <w:start w:val="1"/>
      <w:numFmt w:val="bullet"/>
      <w:lvlText w:val=""/>
      <w:lvlJc w:val="left"/>
      <w:pPr>
        <w:tabs>
          <w:tab w:val="num" w:pos="3840"/>
        </w:tabs>
        <w:ind w:left="3840" w:hanging="360"/>
      </w:pPr>
      <w:rPr>
        <w:rFonts w:ascii="Symbol" w:hAnsi="Symbol" w:hint="default"/>
      </w:rPr>
    </w:lvl>
    <w:lvl w:ilvl="4" w:tplc="04020003" w:tentative="1">
      <w:start w:val="1"/>
      <w:numFmt w:val="bullet"/>
      <w:lvlText w:val="o"/>
      <w:lvlJc w:val="left"/>
      <w:pPr>
        <w:tabs>
          <w:tab w:val="num" w:pos="4560"/>
        </w:tabs>
        <w:ind w:left="4560" w:hanging="360"/>
      </w:pPr>
      <w:rPr>
        <w:rFonts w:ascii="Courier New" w:hAnsi="Courier New" w:cs="Courier New" w:hint="default"/>
      </w:rPr>
    </w:lvl>
    <w:lvl w:ilvl="5" w:tplc="04020005" w:tentative="1">
      <w:start w:val="1"/>
      <w:numFmt w:val="bullet"/>
      <w:lvlText w:val=""/>
      <w:lvlJc w:val="left"/>
      <w:pPr>
        <w:tabs>
          <w:tab w:val="num" w:pos="5280"/>
        </w:tabs>
        <w:ind w:left="5280" w:hanging="360"/>
      </w:pPr>
      <w:rPr>
        <w:rFonts w:ascii="Wingdings" w:hAnsi="Wingdings" w:hint="default"/>
      </w:rPr>
    </w:lvl>
    <w:lvl w:ilvl="6" w:tplc="04020001" w:tentative="1">
      <w:start w:val="1"/>
      <w:numFmt w:val="bullet"/>
      <w:lvlText w:val=""/>
      <w:lvlJc w:val="left"/>
      <w:pPr>
        <w:tabs>
          <w:tab w:val="num" w:pos="6000"/>
        </w:tabs>
        <w:ind w:left="6000" w:hanging="360"/>
      </w:pPr>
      <w:rPr>
        <w:rFonts w:ascii="Symbol" w:hAnsi="Symbol" w:hint="default"/>
      </w:rPr>
    </w:lvl>
    <w:lvl w:ilvl="7" w:tplc="04020003" w:tentative="1">
      <w:start w:val="1"/>
      <w:numFmt w:val="bullet"/>
      <w:lvlText w:val="o"/>
      <w:lvlJc w:val="left"/>
      <w:pPr>
        <w:tabs>
          <w:tab w:val="num" w:pos="6720"/>
        </w:tabs>
        <w:ind w:left="6720" w:hanging="360"/>
      </w:pPr>
      <w:rPr>
        <w:rFonts w:ascii="Courier New" w:hAnsi="Courier New" w:cs="Courier New" w:hint="default"/>
      </w:rPr>
    </w:lvl>
    <w:lvl w:ilvl="8" w:tplc="04020005" w:tentative="1">
      <w:start w:val="1"/>
      <w:numFmt w:val="bullet"/>
      <w:lvlText w:val=""/>
      <w:lvlJc w:val="left"/>
      <w:pPr>
        <w:tabs>
          <w:tab w:val="num" w:pos="7440"/>
        </w:tabs>
        <w:ind w:left="7440" w:hanging="360"/>
      </w:pPr>
      <w:rPr>
        <w:rFonts w:ascii="Wingdings" w:hAnsi="Wingdings" w:hint="default"/>
      </w:rPr>
    </w:lvl>
  </w:abstractNum>
  <w:abstractNum w:abstractNumId="34">
    <w:nsid w:val="6FDC2B4C"/>
    <w:multiLevelType w:val="hybridMultilevel"/>
    <w:tmpl w:val="CEE84916"/>
    <w:lvl w:ilvl="0" w:tplc="5F3ABA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710928EB"/>
    <w:multiLevelType w:val="hybridMultilevel"/>
    <w:tmpl w:val="1AFA3698"/>
    <w:lvl w:ilvl="0" w:tplc="1DEEABE0">
      <w:start w:val="5"/>
      <w:numFmt w:val="upperRoman"/>
      <w:lvlText w:val="%1."/>
      <w:lvlJc w:val="left"/>
      <w:pPr>
        <w:tabs>
          <w:tab w:val="num" w:pos="1545"/>
        </w:tabs>
        <w:ind w:left="1545" w:hanging="1485"/>
      </w:pPr>
      <w:rPr>
        <w:rFonts w:hint="default"/>
      </w:rPr>
    </w:lvl>
    <w:lvl w:ilvl="1" w:tplc="04020019" w:tentative="1">
      <w:start w:val="1"/>
      <w:numFmt w:val="lowerLetter"/>
      <w:lvlText w:val="%2."/>
      <w:lvlJc w:val="left"/>
      <w:pPr>
        <w:tabs>
          <w:tab w:val="num" w:pos="1140"/>
        </w:tabs>
        <w:ind w:left="1140" w:hanging="360"/>
      </w:pPr>
    </w:lvl>
    <w:lvl w:ilvl="2" w:tplc="0402001B" w:tentative="1">
      <w:start w:val="1"/>
      <w:numFmt w:val="lowerRoman"/>
      <w:lvlText w:val="%3."/>
      <w:lvlJc w:val="right"/>
      <w:pPr>
        <w:tabs>
          <w:tab w:val="num" w:pos="1860"/>
        </w:tabs>
        <w:ind w:left="1860" w:hanging="180"/>
      </w:pPr>
    </w:lvl>
    <w:lvl w:ilvl="3" w:tplc="0402000F" w:tentative="1">
      <w:start w:val="1"/>
      <w:numFmt w:val="decimal"/>
      <w:lvlText w:val="%4."/>
      <w:lvlJc w:val="left"/>
      <w:pPr>
        <w:tabs>
          <w:tab w:val="num" w:pos="2580"/>
        </w:tabs>
        <w:ind w:left="2580" w:hanging="360"/>
      </w:pPr>
    </w:lvl>
    <w:lvl w:ilvl="4" w:tplc="04020019" w:tentative="1">
      <w:start w:val="1"/>
      <w:numFmt w:val="lowerLetter"/>
      <w:lvlText w:val="%5."/>
      <w:lvlJc w:val="left"/>
      <w:pPr>
        <w:tabs>
          <w:tab w:val="num" w:pos="3300"/>
        </w:tabs>
        <w:ind w:left="3300" w:hanging="360"/>
      </w:pPr>
    </w:lvl>
    <w:lvl w:ilvl="5" w:tplc="0402001B" w:tentative="1">
      <w:start w:val="1"/>
      <w:numFmt w:val="lowerRoman"/>
      <w:lvlText w:val="%6."/>
      <w:lvlJc w:val="right"/>
      <w:pPr>
        <w:tabs>
          <w:tab w:val="num" w:pos="4020"/>
        </w:tabs>
        <w:ind w:left="4020" w:hanging="180"/>
      </w:pPr>
    </w:lvl>
    <w:lvl w:ilvl="6" w:tplc="0402000F" w:tentative="1">
      <w:start w:val="1"/>
      <w:numFmt w:val="decimal"/>
      <w:lvlText w:val="%7."/>
      <w:lvlJc w:val="left"/>
      <w:pPr>
        <w:tabs>
          <w:tab w:val="num" w:pos="4740"/>
        </w:tabs>
        <w:ind w:left="4740" w:hanging="360"/>
      </w:pPr>
    </w:lvl>
    <w:lvl w:ilvl="7" w:tplc="04020019" w:tentative="1">
      <w:start w:val="1"/>
      <w:numFmt w:val="lowerLetter"/>
      <w:lvlText w:val="%8."/>
      <w:lvlJc w:val="left"/>
      <w:pPr>
        <w:tabs>
          <w:tab w:val="num" w:pos="5460"/>
        </w:tabs>
        <w:ind w:left="5460" w:hanging="360"/>
      </w:pPr>
    </w:lvl>
    <w:lvl w:ilvl="8" w:tplc="0402001B" w:tentative="1">
      <w:start w:val="1"/>
      <w:numFmt w:val="lowerRoman"/>
      <w:lvlText w:val="%9."/>
      <w:lvlJc w:val="right"/>
      <w:pPr>
        <w:tabs>
          <w:tab w:val="num" w:pos="6180"/>
        </w:tabs>
        <w:ind w:left="6180" w:hanging="180"/>
      </w:pPr>
    </w:lvl>
  </w:abstractNum>
  <w:abstractNum w:abstractNumId="36">
    <w:nsid w:val="73AA0E9A"/>
    <w:multiLevelType w:val="hybridMultilevel"/>
    <w:tmpl w:val="473C4318"/>
    <w:lvl w:ilvl="0" w:tplc="75000CE8">
      <w:start w:val="1"/>
      <w:numFmt w:val="decimal"/>
      <w:lvlText w:val="%1."/>
      <w:lvlJc w:val="left"/>
      <w:pPr>
        <w:tabs>
          <w:tab w:val="num" w:pos="1800"/>
        </w:tabs>
        <w:ind w:left="1800" w:hanging="360"/>
      </w:pPr>
      <w:rPr>
        <w:b/>
        <w:i w:val="0"/>
        <w:lang w:val="bg-BG"/>
      </w:rPr>
    </w:lvl>
    <w:lvl w:ilvl="1" w:tplc="95E4DE7A">
      <w:start w:val="1"/>
      <w:numFmt w:val="russianLower"/>
      <w:lvlText w:val="%2)"/>
      <w:lvlJc w:val="left"/>
      <w:pPr>
        <w:tabs>
          <w:tab w:val="num" w:pos="2520"/>
        </w:tabs>
        <w:ind w:left="2520" w:hanging="360"/>
      </w:pPr>
      <w:rPr>
        <w:b w:val="0"/>
        <w:i w:val="0"/>
        <w:lang w:val="bg-BG"/>
      </w:rPr>
    </w:lvl>
    <w:lvl w:ilvl="2" w:tplc="F2ECF42A">
      <w:start w:val="1"/>
      <w:numFmt w:val="russianLower"/>
      <w:lvlText w:val="%3)"/>
      <w:lvlJc w:val="left"/>
      <w:pPr>
        <w:tabs>
          <w:tab w:val="num" w:pos="2520"/>
        </w:tabs>
        <w:ind w:left="2520" w:hanging="360"/>
      </w:pPr>
      <w:rPr>
        <w:b w:val="0"/>
        <w:i w:val="0"/>
      </w:rPr>
    </w:lvl>
    <w:lvl w:ilvl="3" w:tplc="423C5638">
      <w:start w:val="14"/>
      <w:numFmt w:val="decimal"/>
      <w:lvlText w:val="%4)"/>
      <w:lvlJc w:val="left"/>
      <w:pPr>
        <w:tabs>
          <w:tab w:val="num" w:pos="3060"/>
        </w:tabs>
        <w:ind w:left="3060" w:hanging="1440"/>
      </w:pPr>
    </w:lvl>
    <w:lvl w:ilvl="4" w:tplc="04020019">
      <w:start w:val="1"/>
      <w:numFmt w:val="decimal"/>
      <w:lvlText w:val="%5."/>
      <w:lvlJc w:val="left"/>
      <w:pPr>
        <w:tabs>
          <w:tab w:val="num" w:pos="4320"/>
        </w:tabs>
        <w:ind w:left="4320" w:hanging="360"/>
      </w:pPr>
    </w:lvl>
    <w:lvl w:ilvl="5" w:tplc="0402001B">
      <w:start w:val="1"/>
      <w:numFmt w:val="decimal"/>
      <w:lvlText w:val="%6."/>
      <w:lvlJc w:val="left"/>
      <w:pPr>
        <w:tabs>
          <w:tab w:val="num" w:pos="5040"/>
        </w:tabs>
        <w:ind w:left="5040" w:hanging="360"/>
      </w:pPr>
    </w:lvl>
    <w:lvl w:ilvl="6" w:tplc="0402000F">
      <w:start w:val="1"/>
      <w:numFmt w:val="decimal"/>
      <w:lvlText w:val="%7."/>
      <w:lvlJc w:val="left"/>
      <w:pPr>
        <w:tabs>
          <w:tab w:val="num" w:pos="5760"/>
        </w:tabs>
        <w:ind w:left="5760" w:hanging="360"/>
      </w:pPr>
    </w:lvl>
    <w:lvl w:ilvl="7" w:tplc="04020019">
      <w:start w:val="1"/>
      <w:numFmt w:val="decimal"/>
      <w:lvlText w:val="%8."/>
      <w:lvlJc w:val="left"/>
      <w:pPr>
        <w:tabs>
          <w:tab w:val="num" w:pos="6480"/>
        </w:tabs>
        <w:ind w:left="6480" w:hanging="360"/>
      </w:pPr>
    </w:lvl>
    <w:lvl w:ilvl="8" w:tplc="0402001B">
      <w:start w:val="1"/>
      <w:numFmt w:val="decimal"/>
      <w:lvlText w:val="%9."/>
      <w:lvlJc w:val="left"/>
      <w:pPr>
        <w:tabs>
          <w:tab w:val="num" w:pos="7200"/>
        </w:tabs>
        <w:ind w:left="7200" w:hanging="360"/>
      </w:pPr>
    </w:lvl>
  </w:abstractNum>
  <w:num w:numId="1">
    <w:abstractNumId w:val="19"/>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1"/>
  </w:num>
  <w:num w:numId="4">
    <w:abstractNumId w:val="33"/>
  </w:num>
  <w:num w:numId="5">
    <w:abstractNumId w:val="10"/>
  </w:num>
  <w:num w:numId="6">
    <w:abstractNumId w:val="20"/>
  </w:num>
  <w:num w:numId="7">
    <w:abstractNumId w:val="21"/>
  </w:num>
  <w:num w:numId="8">
    <w:abstractNumId w:val="28"/>
  </w:num>
  <w:num w:numId="9">
    <w:abstractNumId w:val="23"/>
  </w:num>
  <w:num w:numId="10">
    <w:abstractNumId w:val="6"/>
  </w:num>
  <w:num w:numId="11">
    <w:abstractNumId w:val="35"/>
  </w:num>
  <w:num w:numId="12">
    <w:abstractNumId w:val="3"/>
  </w:num>
  <w:num w:numId="13">
    <w:abstractNumId w:val="7"/>
  </w:num>
  <w:num w:numId="14">
    <w:abstractNumId w:val="15"/>
  </w:num>
  <w:num w:numId="15">
    <w:abstractNumId w:val="31"/>
  </w:num>
  <w:num w:numId="16">
    <w:abstractNumId w:val="29"/>
  </w:num>
  <w:num w:numId="17">
    <w:abstractNumId w:val="17"/>
  </w:num>
  <w:num w:numId="18">
    <w:abstractNumId w:val="30"/>
  </w:num>
  <w:num w:numId="19">
    <w:abstractNumId w:val="19"/>
  </w:num>
  <w:num w:numId="20">
    <w:abstractNumId w:val="18"/>
  </w:num>
  <w:num w:numId="21">
    <w:abstractNumId w:val="1"/>
  </w:num>
  <w:num w:numId="22">
    <w:abstractNumId w:val="27"/>
  </w:num>
  <w:num w:numId="23">
    <w:abstractNumId w:val="8"/>
  </w:num>
  <w:num w:numId="24">
    <w:abstractNumId w:val="25"/>
  </w:num>
  <w:num w:numId="25">
    <w:abstractNumId w:val="0"/>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3"/>
  </w:num>
  <w:num w:numId="31">
    <w:abstractNumId w:val="24"/>
  </w:num>
  <w:num w:numId="32">
    <w:abstractNumId w:val="9"/>
  </w:num>
  <w:num w:numId="33">
    <w:abstractNumId w:val="5"/>
  </w:num>
  <w:num w:numId="34">
    <w:abstractNumId w:val="32"/>
  </w:num>
  <w:num w:numId="35">
    <w:abstractNumId w:val="2"/>
  </w:num>
  <w:num w:numId="36">
    <w:abstractNumId w:val="4"/>
  </w:num>
  <w:num w:numId="37">
    <w:abstractNumId w:val="22"/>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0FB8"/>
    <w:rsid w:val="0003244C"/>
    <w:rsid w:val="00052851"/>
    <w:rsid w:val="000B6CC0"/>
    <w:rsid w:val="000F3D93"/>
    <w:rsid w:val="0013569A"/>
    <w:rsid w:val="00162D20"/>
    <w:rsid w:val="00176901"/>
    <w:rsid w:val="00186131"/>
    <w:rsid w:val="001864EF"/>
    <w:rsid w:val="00194E5D"/>
    <w:rsid w:val="001B771D"/>
    <w:rsid w:val="001F285A"/>
    <w:rsid w:val="002044F4"/>
    <w:rsid w:val="0023319D"/>
    <w:rsid w:val="002336EF"/>
    <w:rsid w:val="002514D6"/>
    <w:rsid w:val="00263CC4"/>
    <w:rsid w:val="0027452C"/>
    <w:rsid w:val="002862A9"/>
    <w:rsid w:val="002A2480"/>
    <w:rsid w:val="002A3DC7"/>
    <w:rsid w:val="002C2DA9"/>
    <w:rsid w:val="002D516B"/>
    <w:rsid w:val="00300ECA"/>
    <w:rsid w:val="003145A4"/>
    <w:rsid w:val="00335AFE"/>
    <w:rsid w:val="003445AB"/>
    <w:rsid w:val="0043368D"/>
    <w:rsid w:val="004438DB"/>
    <w:rsid w:val="0046771F"/>
    <w:rsid w:val="0047186B"/>
    <w:rsid w:val="004B2E3C"/>
    <w:rsid w:val="005203F1"/>
    <w:rsid w:val="00520C48"/>
    <w:rsid w:val="005438D3"/>
    <w:rsid w:val="0054758B"/>
    <w:rsid w:val="0055607F"/>
    <w:rsid w:val="00563EBC"/>
    <w:rsid w:val="005C6A14"/>
    <w:rsid w:val="005D4072"/>
    <w:rsid w:val="005D561E"/>
    <w:rsid w:val="006503B7"/>
    <w:rsid w:val="006C7DF0"/>
    <w:rsid w:val="006D16B2"/>
    <w:rsid w:val="006E3F98"/>
    <w:rsid w:val="006E534D"/>
    <w:rsid w:val="006F4010"/>
    <w:rsid w:val="00704D75"/>
    <w:rsid w:val="00706A20"/>
    <w:rsid w:val="00722895"/>
    <w:rsid w:val="00743606"/>
    <w:rsid w:val="00743C12"/>
    <w:rsid w:val="00757B31"/>
    <w:rsid w:val="00761D0A"/>
    <w:rsid w:val="00767F7F"/>
    <w:rsid w:val="007937C4"/>
    <w:rsid w:val="007F6422"/>
    <w:rsid w:val="00816589"/>
    <w:rsid w:val="00821BC7"/>
    <w:rsid w:val="00824739"/>
    <w:rsid w:val="00834EBB"/>
    <w:rsid w:val="00956CA0"/>
    <w:rsid w:val="0097166A"/>
    <w:rsid w:val="00985D5F"/>
    <w:rsid w:val="009A4B4C"/>
    <w:rsid w:val="009A737A"/>
    <w:rsid w:val="009C02AE"/>
    <w:rsid w:val="00A10809"/>
    <w:rsid w:val="00A63866"/>
    <w:rsid w:val="00A85266"/>
    <w:rsid w:val="00AA6F05"/>
    <w:rsid w:val="00AD216B"/>
    <w:rsid w:val="00AE0590"/>
    <w:rsid w:val="00AE0CBC"/>
    <w:rsid w:val="00AF4079"/>
    <w:rsid w:val="00AF7651"/>
    <w:rsid w:val="00B16FE7"/>
    <w:rsid w:val="00B2163A"/>
    <w:rsid w:val="00B63275"/>
    <w:rsid w:val="00B76B6B"/>
    <w:rsid w:val="00B859D9"/>
    <w:rsid w:val="00BB2BAB"/>
    <w:rsid w:val="00BC1D1B"/>
    <w:rsid w:val="00BC36F7"/>
    <w:rsid w:val="00BD6CB8"/>
    <w:rsid w:val="00BE3F6E"/>
    <w:rsid w:val="00BE66FF"/>
    <w:rsid w:val="00BF0F59"/>
    <w:rsid w:val="00C04C4E"/>
    <w:rsid w:val="00C11114"/>
    <w:rsid w:val="00C2390B"/>
    <w:rsid w:val="00C34563"/>
    <w:rsid w:val="00C37F47"/>
    <w:rsid w:val="00C43218"/>
    <w:rsid w:val="00C70FB8"/>
    <w:rsid w:val="00C7216F"/>
    <w:rsid w:val="00C91A2F"/>
    <w:rsid w:val="00CD737F"/>
    <w:rsid w:val="00D41BA3"/>
    <w:rsid w:val="00D4731D"/>
    <w:rsid w:val="00D51A4A"/>
    <w:rsid w:val="00D5259E"/>
    <w:rsid w:val="00D62C79"/>
    <w:rsid w:val="00D64DE4"/>
    <w:rsid w:val="00DA7A93"/>
    <w:rsid w:val="00DB28AD"/>
    <w:rsid w:val="00DC5F89"/>
    <w:rsid w:val="00DE0317"/>
    <w:rsid w:val="00E618FD"/>
    <w:rsid w:val="00E81C84"/>
    <w:rsid w:val="00E9302C"/>
    <w:rsid w:val="00E939A2"/>
    <w:rsid w:val="00EA3D62"/>
    <w:rsid w:val="00ED73A1"/>
    <w:rsid w:val="00EE6721"/>
    <w:rsid w:val="00F24816"/>
    <w:rsid w:val="00F32C8B"/>
    <w:rsid w:val="00F37AD8"/>
    <w:rsid w:val="00F56B3C"/>
    <w:rsid w:val="00F713EB"/>
    <w:rsid w:val="00F7311C"/>
    <w:rsid w:val="00F949E8"/>
    <w:rsid w:val="00FE06DC"/>
    <w:rsid w:val="00FE59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4E5D"/>
  </w:style>
  <w:style w:type="paragraph" w:styleId="1">
    <w:name w:val="heading 1"/>
    <w:aliases w:val="Heading 1 Char"/>
    <w:basedOn w:val="a0"/>
    <w:next w:val="a0"/>
    <w:link w:val="10"/>
    <w:qFormat/>
    <w:rsid w:val="00D62C79"/>
    <w:pPr>
      <w:keepNext/>
      <w:spacing w:after="0" w:line="240" w:lineRule="auto"/>
      <w:jc w:val="center"/>
      <w:outlineLvl w:val="0"/>
    </w:pPr>
    <w:rPr>
      <w:rFonts w:ascii="Times New Roman" w:eastAsia="Times New Roman" w:hAnsi="Times New Roman" w:cs="Times New Roman"/>
      <w:sz w:val="24"/>
      <w:szCs w:val="24"/>
      <w:u w:val="single"/>
    </w:rPr>
  </w:style>
  <w:style w:type="paragraph" w:styleId="2">
    <w:name w:val="heading 2"/>
    <w:basedOn w:val="a0"/>
    <w:next w:val="a0"/>
    <w:link w:val="20"/>
    <w:qFormat/>
    <w:rsid w:val="00D62C79"/>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
    <w:name w:val="heading 3"/>
    <w:basedOn w:val="a0"/>
    <w:next w:val="a0"/>
    <w:link w:val="30"/>
    <w:qFormat/>
    <w:rsid w:val="00D62C79"/>
    <w:pPr>
      <w:keepNext/>
      <w:numPr>
        <w:numId w:val="15"/>
      </w:numPr>
      <w:spacing w:before="240" w:after="60" w:line="240" w:lineRule="auto"/>
      <w:jc w:val="both"/>
      <w:outlineLvl w:val="2"/>
    </w:pPr>
    <w:rPr>
      <w:rFonts w:ascii="Times New Roman" w:eastAsia="Times New Roman" w:hAnsi="Times New Roman" w:cs="Times New Roman"/>
      <w:b/>
      <w:bCs/>
      <w:sz w:val="24"/>
      <w:szCs w:val="26"/>
    </w:rPr>
  </w:style>
  <w:style w:type="paragraph" w:styleId="4">
    <w:name w:val="heading 4"/>
    <w:basedOn w:val="a0"/>
    <w:next w:val="a0"/>
    <w:link w:val="40"/>
    <w:qFormat/>
    <w:rsid w:val="00D62C7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qFormat/>
    <w:rsid w:val="00D62C79"/>
    <w:pPr>
      <w:numPr>
        <w:ilvl w:val="2"/>
        <w:numId w:val="15"/>
      </w:numPr>
      <w:spacing w:before="60" w:after="60" w:line="240" w:lineRule="auto"/>
      <w:outlineLvl w:val="4"/>
    </w:pPr>
    <w:rPr>
      <w:rFonts w:ascii="Times New Roman" w:eastAsia="Times New Roman" w:hAnsi="Times New Roman" w:cs="Times New Roman"/>
      <w:bCs/>
      <w:iCs/>
      <w:sz w:val="24"/>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aliases w:val="Heading 1 Char Знак"/>
    <w:basedOn w:val="a1"/>
    <w:link w:val="1"/>
    <w:rsid w:val="00D62C79"/>
    <w:rPr>
      <w:rFonts w:ascii="Times New Roman" w:eastAsia="Times New Roman" w:hAnsi="Times New Roman" w:cs="Times New Roman"/>
      <w:sz w:val="24"/>
      <w:szCs w:val="24"/>
      <w:u w:val="single"/>
    </w:rPr>
  </w:style>
  <w:style w:type="character" w:customStyle="1" w:styleId="20">
    <w:name w:val="Заглавие 2 Знак"/>
    <w:basedOn w:val="a1"/>
    <w:link w:val="2"/>
    <w:rsid w:val="00D62C79"/>
    <w:rPr>
      <w:rFonts w:ascii="Times New Roman" w:eastAsia="Times New Roman" w:hAnsi="Times New Roman" w:cs="Times New Roman"/>
      <w:b/>
      <w:bCs/>
      <w:color w:val="FF0000"/>
      <w:sz w:val="24"/>
      <w:szCs w:val="24"/>
    </w:rPr>
  </w:style>
  <w:style w:type="character" w:customStyle="1" w:styleId="30">
    <w:name w:val="Заглавие 3 Знак"/>
    <w:basedOn w:val="a1"/>
    <w:link w:val="3"/>
    <w:rsid w:val="00D62C79"/>
    <w:rPr>
      <w:rFonts w:ascii="Times New Roman" w:eastAsia="Times New Roman" w:hAnsi="Times New Roman" w:cs="Times New Roman"/>
      <w:b/>
      <w:bCs/>
      <w:sz w:val="24"/>
      <w:szCs w:val="26"/>
    </w:rPr>
  </w:style>
  <w:style w:type="character" w:customStyle="1" w:styleId="40">
    <w:name w:val="Заглавие 4 Знак"/>
    <w:basedOn w:val="a1"/>
    <w:link w:val="4"/>
    <w:rsid w:val="00D62C79"/>
    <w:rPr>
      <w:rFonts w:ascii="Calibri" w:eastAsia="Times New Roman" w:hAnsi="Calibri" w:cs="Times New Roman"/>
      <w:b/>
      <w:bCs/>
      <w:sz w:val="28"/>
      <w:szCs w:val="28"/>
    </w:rPr>
  </w:style>
  <w:style w:type="character" w:customStyle="1" w:styleId="50">
    <w:name w:val="Заглавие 5 Знак"/>
    <w:basedOn w:val="a1"/>
    <w:link w:val="5"/>
    <w:rsid w:val="00D62C79"/>
    <w:rPr>
      <w:rFonts w:ascii="Times New Roman" w:eastAsia="Times New Roman" w:hAnsi="Times New Roman" w:cs="Times New Roman"/>
      <w:bCs/>
      <w:iCs/>
      <w:sz w:val="24"/>
      <w:szCs w:val="26"/>
    </w:rPr>
  </w:style>
  <w:style w:type="numbering" w:customStyle="1" w:styleId="11">
    <w:name w:val="Без списък1"/>
    <w:next w:val="a3"/>
    <w:semiHidden/>
    <w:rsid w:val="00D62C79"/>
  </w:style>
  <w:style w:type="character" w:styleId="a4">
    <w:name w:val="Hyperlink"/>
    <w:uiPriority w:val="99"/>
    <w:rsid w:val="00D62C79"/>
    <w:rPr>
      <w:color w:val="0000FF"/>
      <w:u w:val="single"/>
    </w:rPr>
  </w:style>
  <w:style w:type="paragraph" w:styleId="12">
    <w:name w:val="toc 1"/>
    <w:basedOn w:val="a0"/>
    <w:next w:val="a0"/>
    <w:autoRedefine/>
    <w:semiHidden/>
    <w:rsid w:val="00D62C79"/>
    <w:pPr>
      <w:tabs>
        <w:tab w:val="right" w:leader="dot" w:pos="9180"/>
      </w:tabs>
      <w:spacing w:after="0" w:line="240" w:lineRule="auto"/>
      <w:ind w:left="357" w:firstLine="357"/>
    </w:pPr>
    <w:rPr>
      <w:rFonts w:ascii="Times New Roman" w:eastAsia="Times New Roman" w:hAnsi="Times New Roman" w:cs="Times New Roman"/>
      <w:sz w:val="24"/>
      <w:szCs w:val="24"/>
      <w:lang w:val="en-GB"/>
    </w:rPr>
  </w:style>
  <w:style w:type="paragraph" w:styleId="21">
    <w:name w:val="toc 2"/>
    <w:basedOn w:val="a0"/>
    <w:next w:val="a0"/>
    <w:autoRedefine/>
    <w:uiPriority w:val="39"/>
    <w:rsid w:val="00D62C79"/>
    <w:pPr>
      <w:tabs>
        <w:tab w:val="right" w:leader="dot" w:pos="9180"/>
      </w:tabs>
      <w:spacing w:before="240" w:after="0" w:line="240" w:lineRule="auto"/>
      <w:ind w:left="1260"/>
    </w:pPr>
    <w:rPr>
      <w:rFonts w:ascii="Times New Roman" w:eastAsia="Times New Roman" w:hAnsi="Times New Roman" w:cs="Times New Roman"/>
      <w:b/>
      <w:iCs/>
      <w:noProof/>
    </w:rPr>
  </w:style>
  <w:style w:type="paragraph" w:styleId="a5">
    <w:name w:val="Body Text"/>
    <w:basedOn w:val="a0"/>
    <w:link w:val="a6"/>
    <w:rsid w:val="00D62C79"/>
    <w:pPr>
      <w:spacing w:after="0" w:line="240" w:lineRule="auto"/>
      <w:jc w:val="both"/>
    </w:pPr>
    <w:rPr>
      <w:rFonts w:ascii="Times New Roman" w:eastAsia="Times New Roman" w:hAnsi="Times New Roman" w:cs="Times New Roman"/>
      <w:sz w:val="24"/>
      <w:szCs w:val="24"/>
    </w:rPr>
  </w:style>
  <w:style w:type="character" w:customStyle="1" w:styleId="a6">
    <w:name w:val="Основен текст Знак"/>
    <w:basedOn w:val="a1"/>
    <w:link w:val="a5"/>
    <w:rsid w:val="00D62C79"/>
    <w:rPr>
      <w:rFonts w:ascii="Times New Roman" w:eastAsia="Times New Roman" w:hAnsi="Times New Roman" w:cs="Times New Roman"/>
      <w:sz w:val="24"/>
      <w:szCs w:val="24"/>
    </w:rPr>
  </w:style>
  <w:style w:type="paragraph" w:styleId="31">
    <w:name w:val="Body Text Indent 3"/>
    <w:basedOn w:val="a0"/>
    <w:link w:val="32"/>
    <w:rsid w:val="00D62C79"/>
    <w:pPr>
      <w:spacing w:after="120" w:line="240" w:lineRule="auto"/>
      <w:ind w:left="283"/>
    </w:pPr>
    <w:rPr>
      <w:rFonts w:ascii="Times New Roman" w:eastAsia="Times New Roman" w:hAnsi="Times New Roman" w:cs="Times New Roman"/>
      <w:sz w:val="16"/>
      <w:szCs w:val="16"/>
    </w:rPr>
  </w:style>
  <w:style w:type="character" w:customStyle="1" w:styleId="32">
    <w:name w:val="Основен текст с отстъп 3 Знак"/>
    <w:basedOn w:val="a1"/>
    <w:link w:val="31"/>
    <w:rsid w:val="00D62C79"/>
    <w:rPr>
      <w:rFonts w:ascii="Times New Roman" w:eastAsia="Times New Roman" w:hAnsi="Times New Roman" w:cs="Times New Roman"/>
      <w:sz w:val="16"/>
      <w:szCs w:val="16"/>
    </w:rPr>
  </w:style>
  <w:style w:type="paragraph" w:customStyle="1" w:styleId="BodyText21">
    <w:name w:val="Body Text 21"/>
    <w:basedOn w:val="a0"/>
    <w:rsid w:val="00D62C7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n-US"/>
    </w:rPr>
  </w:style>
  <w:style w:type="paragraph" w:styleId="a7">
    <w:name w:val="footer"/>
    <w:basedOn w:val="a0"/>
    <w:link w:val="a8"/>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Долен колонтитул Знак"/>
    <w:basedOn w:val="a1"/>
    <w:link w:val="a7"/>
    <w:rsid w:val="00D62C79"/>
    <w:rPr>
      <w:rFonts w:ascii="Times New Roman" w:eastAsia="Times New Roman" w:hAnsi="Times New Roman" w:cs="Times New Roman"/>
      <w:sz w:val="24"/>
      <w:szCs w:val="24"/>
    </w:rPr>
  </w:style>
  <w:style w:type="character" w:styleId="a9">
    <w:name w:val="page number"/>
    <w:basedOn w:val="a1"/>
    <w:rsid w:val="00D62C79"/>
  </w:style>
  <w:style w:type="paragraph" w:customStyle="1" w:styleId="Style">
    <w:name w:val="Style"/>
    <w:rsid w:val="00D62C7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styleId="aa">
    <w:name w:val="Table Grid"/>
    <w:basedOn w:val="a2"/>
    <w:rsid w:val="00D62C7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62C79"/>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ab">
    <w:name w:val="Стил"/>
    <w:rsid w:val="00D62C7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c">
    <w:name w:val="Normal Indent"/>
    <w:basedOn w:val="a0"/>
    <w:rsid w:val="00D62C79"/>
    <w:pPr>
      <w:spacing w:after="0" w:line="240" w:lineRule="auto"/>
      <w:ind w:left="708"/>
    </w:pPr>
    <w:rPr>
      <w:rFonts w:ascii="Times New Roman" w:eastAsia="Times New Roman" w:hAnsi="Times New Roman" w:cs="Times New Roman"/>
      <w:bCs/>
      <w:sz w:val="24"/>
      <w:szCs w:val="24"/>
      <w:lang w:eastAsia="bg-BG"/>
    </w:rPr>
  </w:style>
  <w:style w:type="paragraph" w:styleId="ad">
    <w:name w:val="header"/>
    <w:basedOn w:val="a0"/>
    <w:link w:val="ae"/>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e">
    <w:name w:val="Горен колонтитул Знак"/>
    <w:basedOn w:val="a1"/>
    <w:link w:val="ad"/>
    <w:rsid w:val="00D62C79"/>
    <w:rPr>
      <w:rFonts w:ascii="Times New Roman" w:eastAsia="Times New Roman" w:hAnsi="Times New Roman" w:cs="Times New Roman"/>
      <w:sz w:val="24"/>
      <w:szCs w:val="24"/>
    </w:rPr>
  </w:style>
  <w:style w:type="character" w:styleId="af">
    <w:name w:val="FollowedHyperlink"/>
    <w:rsid w:val="00D62C79"/>
    <w:rPr>
      <w:color w:val="800080"/>
      <w:u w:val="single"/>
    </w:rPr>
  </w:style>
  <w:style w:type="paragraph" w:styleId="af0">
    <w:name w:val="Balloon Text"/>
    <w:basedOn w:val="a0"/>
    <w:link w:val="af1"/>
    <w:semiHidden/>
    <w:rsid w:val="00D62C79"/>
    <w:pPr>
      <w:spacing w:after="0" w:line="240" w:lineRule="auto"/>
    </w:pPr>
    <w:rPr>
      <w:rFonts w:ascii="Tahoma" w:eastAsia="Times New Roman" w:hAnsi="Tahoma" w:cs="Tahoma"/>
      <w:sz w:val="16"/>
      <w:szCs w:val="16"/>
    </w:rPr>
  </w:style>
  <w:style w:type="character" w:customStyle="1" w:styleId="af1">
    <w:name w:val="Изнесен текст Знак"/>
    <w:basedOn w:val="a1"/>
    <w:link w:val="af0"/>
    <w:semiHidden/>
    <w:rsid w:val="00D62C79"/>
    <w:rPr>
      <w:rFonts w:ascii="Tahoma" w:eastAsia="Times New Roman" w:hAnsi="Tahoma" w:cs="Tahoma"/>
      <w:sz w:val="16"/>
      <w:szCs w:val="16"/>
    </w:rPr>
  </w:style>
  <w:style w:type="paragraph" w:customStyle="1" w:styleId="firstline">
    <w:name w:val="firstline"/>
    <w:basedOn w:val="a0"/>
    <w:rsid w:val="00D62C79"/>
    <w:pPr>
      <w:suppressAutoHyphens/>
      <w:spacing w:after="0" w:line="240" w:lineRule="atLeast"/>
      <w:ind w:firstLine="640"/>
      <w:jc w:val="both"/>
    </w:pPr>
    <w:rPr>
      <w:rFonts w:ascii="Times New Roman" w:eastAsia="Times New Roman" w:hAnsi="Times New Roman" w:cs="Times New Roman"/>
      <w:color w:val="000000"/>
      <w:sz w:val="24"/>
      <w:szCs w:val="24"/>
      <w:lang w:val="en-US" w:eastAsia="ar-SA"/>
    </w:rPr>
  </w:style>
  <w:style w:type="paragraph" w:styleId="af2">
    <w:name w:val="Body Text Indent"/>
    <w:basedOn w:val="a0"/>
    <w:link w:val="af3"/>
    <w:rsid w:val="00D62C79"/>
    <w:pPr>
      <w:spacing w:after="120" w:line="240" w:lineRule="auto"/>
      <w:ind w:left="283"/>
    </w:pPr>
    <w:rPr>
      <w:rFonts w:ascii="Times New Roman" w:eastAsia="Times New Roman" w:hAnsi="Times New Roman" w:cs="Times New Roman"/>
      <w:sz w:val="24"/>
      <w:szCs w:val="24"/>
    </w:rPr>
  </w:style>
  <w:style w:type="character" w:customStyle="1" w:styleId="af3">
    <w:name w:val="Основен текст с отстъп Знак"/>
    <w:basedOn w:val="a1"/>
    <w:link w:val="af2"/>
    <w:rsid w:val="00D62C79"/>
    <w:rPr>
      <w:rFonts w:ascii="Times New Roman" w:eastAsia="Times New Roman" w:hAnsi="Times New Roman" w:cs="Times New Roman"/>
      <w:sz w:val="24"/>
      <w:szCs w:val="24"/>
    </w:rPr>
  </w:style>
  <w:style w:type="paragraph" w:customStyle="1" w:styleId="text">
    <w:name w:val="text"/>
    <w:rsid w:val="00D62C79"/>
    <w:pPr>
      <w:widowControl w:val="0"/>
      <w:spacing w:before="240" w:after="0" w:line="240" w:lineRule="exact"/>
      <w:jc w:val="both"/>
    </w:pPr>
    <w:rPr>
      <w:rFonts w:ascii="Arial" w:eastAsia="Times New Roman" w:hAnsi="Arial" w:cs="Times New Roman"/>
      <w:sz w:val="24"/>
      <w:szCs w:val="20"/>
      <w:lang w:val="cs-CZ"/>
    </w:rPr>
  </w:style>
  <w:style w:type="character" w:customStyle="1" w:styleId="titleemph1">
    <w:name w:val="title_emph1"/>
    <w:rsid w:val="00D62C79"/>
    <w:rPr>
      <w:rFonts w:ascii="Arial" w:hAnsi="Arial" w:cs="Arial" w:hint="default"/>
      <w:b/>
      <w:bCs/>
      <w:sz w:val="18"/>
      <w:szCs w:val="18"/>
    </w:rPr>
  </w:style>
  <w:style w:type="character" w:customStyle="1" w:styleId="Style2Char">
    <w:name w:val="Style2 Char"/>
    <w:rsid w:val="00D62C79"/>
    <w:rPr>
      <w:sz w:val="24"/>
      <w:lang w:val="bg-BG" w:eastAsia="ar-SA" w:bidi="ar-SA"/>
    </w:rPr>
  </w:style>
  <w:style w:type="character" w:customStyle="1" w:styleId="CharChar4">
    <w:name w:val="Char Char4"/>
    <w:rsid w:val="00D62C79"/>
    <w:rPr>
      <w:sz w:val="16"/>
      <w:szCs w:val="16"/>
      <w:lang w:val="bg-BG" w:eastAsia="en-US" w:bidi="ar-SA"/>
    </w:rPr>
  </w:style>
  <w:style w:type="paragraph" w:customStyle="1" w:styleId="Char1CharCharCharCharCharChar1CharCharCharCharChar">
    <w:name w:val="Char1 Char Char Char Char Char Char1 Char Char Char Char Char"/>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 Знак1"/>
    <w:basedOn w:val="a0"/>
    <w:rsid w:val="00D62C79"/>
    <w:pPr>
      <w:spacing w:after="160" w:line="240" w:lineRule="exact"/>
    </w:pPr>
    <w:rPr>
      <w:rFonts w:ascii="Tahoma" w:eastAsia="Times New Roman" w:hAnsi="Tahoma" w:cs="Times New Roman"/>
      <w:sz w:val="20"/>
      <w:szCs w:val="20"/>
      <w:lang w:val="en-US"/>
    </w:rPr>
  </w:style>
  <w:style w:type="paragraph" w:styleId="af4">
    <w:name w:val="Title"/>
    <w:aliases w:val=" Char"/>
    <w:basedOn w:val="a0"/>
    <w:link w:val="af5"/>
    <w:qFormat/>
    <w:rsid w:val="00D62C79"/>
    <w:pPr>
      <w:spacing w:before="120" w:after="120" w:line="240" w:lineRule="auto"/>
      <w:jc w:val="center"/>
    </w:pPr>
    <w:rPr>
      <w:rFonts w:ascii="Arial" w:eastAsia="Times New Roman" w:hAnsi="Arial" w:cs="Times New Roman"/>
      <w:b/>
      <w:snapToGrid w:val="0"/>
      <w:sz w:val="28"/>
      <w:szCs w:val="20"/>
      <w:lang w:val="fr-BE"/>
    </w:rPr>
  </w:style>
  <w:style w:type="character" w:customStyle="1" w:styleId="af5">
    <w:name w:val="Заглавие Знак"/>
    <w:aliases w:val=" Char Знак"/>
    <w:basedOn w:val="a1"/>
    <w:link w:val="af4"/>
    <w:rsid w:val="00D62C79"/>
    <w:rPr>
      <w:rFonts w:ascii="Arial" w:eastAsia="Times New Roman" w:hAnsi="Arial" w:cs="Times New Roman"/>
      <w:b/>
      <w:snapToGrid w:val="0"/>
      <w:sz w:val="28"/>
      <w:szCs w:val="20"/>
      <w:lang w:val="fr-BE"/>
    </w:rPr>
  </w:style>
  <w:style w:type="character" w:customStyle="1" w:styleId="apple-converted-space">
    <w:name w:val="apple-converted-space"/>
    <w:rsid w:val="00D62C79"/>
  </w:style>
  <w:style w:type="paragraph" w:customStyle="1" w:styleId="Default">
    <w:name w:val="Default"/>
    <w:rsid w:val="00D62C7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f6">
    <w:name w:val="Основен текст_"/>
    <w:link w:val="8"/>
    <w:rsid w:val="00D62C79"/>
    <w:rPr>
      <w:rFonts w:ascii="Arial" w:eastAsia="Arial" w:hAnsi="Arial" w:cs="Arial"/>
      <w:sz w:val="18"/>
      <w:szCs w:val="18"/>
      <w:shd w:val="clear" w:color="auto" w:fill="FFFFFF"/>
    </w:rPr>
  </w:style>
  <w:style w:type="paragraph" w:customStyle="1" w:styleId="8">
    <w:name w:val="Основен текст8"/>
    <w:basedOn w:val="a0"/>
    <w:link w:val="af6"/>
    <w:rsid w:val="00D62C79"/>
    <w:pPr>
      <w:shd w:val="clear" w:color="auto" w:fill="FFFFFF"/>
      <w:spacing w:before="420" w:after="180" w:line="269" w:lineRule="exact"/>
      <w:ind w:hanging="420"/>
      <w:jc w:val="both"/>
    </w:pPr>
    <w:rPr>
      <w:rFonts w:ascii="Arial" w:eastAsia="Arial" w:hAnsi="Arial" w:cs="Arial"/>
      <w:sz w:val="18"/>
      <w:szCs w:val="18"/>
    </w:rPr>
  </w:style>
  <w:style w:type="paragraph" w:customStyle="1" w:styleId="Char1">
    <w:name w:val="Char1"/>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character" w:styleId="af7">
    <w:name w:val="annotation reference"/>
    <w:rsid w:val="00D62C79"/>
    <w:rPr>
      <w:sz w:val="16"/>
      <w:szCs w:val="16"/>
    </w:rPr>
  </w:style>
  <w:style w:type="paragraph" w:styleId="af8">
    <w:name w:val="annotation text"/>
    <w:basedOn w:val="a0"/>
    <w:link w:val="af9"/>
    <w:rsid w:val="00D62C79"/>
    <w:pPr>
      <w:spacing w:after="0" w:line="240" w:lineRule="auto"/>
    </w:pPr>
    <w:rPr>
      <w:rFonts w:ascii="Times New Roman" w:eastAsia="Times New Roman" w:hAnsi="Times New Roman" w:cs="Times New Roman"/>
      <w:sz w:val="20"/>
      <w:szCs w:val="20"/>
    </w:rPr>
  </w:style>
  <w:style w:type="character" w:customStyle="1" w:styleId="af9">
    <w:name w:val="Текст на коментар Знак"/>
    <w:basedOn w:val="a1"/>
    <w:link w:val="af8"/>
    <w:rsid w:val="00D62C79"/>
    <w:rPr>
      <w:rFonts w:ascii="Times New Roman" w:eastAsia="Times New Roman" w:hAnsi="Times New Roman" w:cs="Times New Roman"/>
      <w:sz w:val="20"/>
      <w:szCs w:val="20"/>
    </w:rPr>
  </w:style>
  <w:style w:type="paragraph" w:styleId="afa">
    <w:name w:val="annotation subject"/>
    <w:basedOn w:val="af8"/>
    <w:next w:val="af8"/>
    <w:link w:val="afb"/>
    <w:rsid w:val="00D62C79"/>
    <w:rPr>
      <w:b/>
      <w:bCs/>
    </w:rPr>
  </w:style>
  <w:style w:type="character" w:customStyle="1" w:styleId="afb">
    <w:name w:val="Предмет на коментар Знак"/>
    <w:basedOn w:val="af9"/>
    <w:link w:val="afa"/>
    <w:rsid w:val="00D62C79"/>
    <w:rPr>
      <w:rFonts w:ascii="Times New Roman" w:eastAsia="Times New Roman" w:hAnsi="Times New Roman" w:cs="Times New Roman"/>
      <w:b/>
      <w:bCs/>
      <w:sz w:val="20"/>
      <w:szCs w:val="20"/>
    </w:rPr>
  </w:style>
  <w:style w:type="paragraph" w:customStyle="1" w:styleId="Char">
    <w:name w:val="Char Знак Знак"/>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paragraph" w:styleId="HTML">
    <w:name w:val="HTML Preformatted"/>
    <w:basedOn w:val="a0"/>
    <w:link w:val="HTML0"/>
    <w:rsid w:val="00D62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1"/>
    <w:link w:val="HTML"/>
    <w:rsid w:val="00D62C79"/>
    <w:rPr>
      <w:rFonts w:ascii="Courier New" w:eastAsia="Times New Roman" w:hAnsi="Courier New" w:cs="Courier New"/>
      <w:sz w:val="20"/>
      <w:szCs w:val="20"/>
      <w:lang w:eastAsia="bg-BG"/>
    </w:rPr>
  </w:style>
  <w:style w:type="paragraph" w:customStyle="1" w:styleId="CharChar3">
    <w:name w:val="Char Char3"/>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character" w:customStyle="1" w:styleId="FontStyle152">
    <w:name w:val="Font Style152"/>
    <w:rsid w:val="00D62C79"/>
    <w:rPr>
      <w:rFonts w:ascii="Times New Roman" w:hAnsi="Times New Roman" w:cs="Times New Roman"/>
      <w:i/>
      <w:iCs/>
      <w:sz w:val="22"/>
      <w:szCs w:val="22"/>
    </w:rPr>
  </w:style>
  <w:style w:type="character" w:customStyle="1" w:styleId="FontStyle153">
    <w:name w:val="Font Style153"/>
    <w:rsid w:val="00D62C79"/>
    <w:rPr>
      <w:rFonts w:ascii="Times New Roman" w:hAnsi="Times New Roman" w:cs="Times New Roman"/>
      <w:i/>
      <w:iCs/>
      <w:sz w:val="22"/>
      <w:szCs w:val="22"/>
    </w:rPr>
  </w:style>
  <w:style w:type="character" w:customStyle="1" w:styleId="FontStyle154">
    <w:name w:val="Font Style154"/>
    <w:rsid w:val="00D62C79"/>
    <w:rPr>
      <w:rFonts w:ascii="Times New Roman" w:hAnsi="Times New Roman" w:cs="Times New Roman"/>
      <w:b/>
      <w:bCs/>
      <w:i/>
      <w:iCs/>
      <w:sz w:val="22"/>
      <w:szCs w:val="22"/>
    </w:rPr>
  </w:style>
  <w:style w:type="paragraph" w:customStyle="1" w:styleId="Style20">
    <w:name w:val="Style20"/>
    <w:basedOn w:val="a0"/>
    <w:rsid w:val="00D62C79"/>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46">
    <w:name w:val="Style4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48">
    <w:name w:val="Style4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56">
    <w:name w:val="Style5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72">
    <w:name w:val="Style72"/>
    <w:basedOn w:val="a0"/>
    <w:rsid w:val="00D62C79"/>
    <w:pPr>
      <w:widowControl w:val="0"/>
      <w:autoSpaceDE w:val="0"/>
      <w:autoSpaceDN w:val="0"/>
      <w:adjustRightInd w:val="0"/>
      <w:spacing w:after="0" w:line="278" w:lineRule="exact"/>
    </w:pPr>
    <w:rPr>
      <w:rFonts w:ascii="Times New Roman" w:eastAsia="Times New Roman" w:hAnsi="Times New Roman" w:cs="Times New Roman"/>
      <w:sz w:val="24"/>
      <w:szCs w:val="24"/>
      <w:lang w:eastAsia="bg-BG"/>
    </w:rPr>
  </w:style>
  <w:style w:type="paragraph" w:customStyle="1" w:styleId="Style86">
    <w:name w:val="Style86"/>
    <w:basedOn w:val="a0"/>
    <w:rsid w:val="00D62C7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bg-BG"/>
    </w:rPr>
  </w:style>
  <w:style w:type="paragraph" w:customStyle="1" w:styleId="Style91">
    <w:name w:val="Style91"/>
    <w:basedOn w:val="a0"/>
    <w:rsid w:val="00D62C79"/>
    <w:pPr>
      <w:widowControl w:val="0"/>
      <w:autoSpaceDE w:val="0"/>
      <w:autoSpaceDN w:val="0"/>
      <w:adjustRightInd w:val="0"/>
      <w:spacing w:after="0" w:line="254" w:lineRule="exact"/>
    </w:pPr>
    <w:rPr>
      <w:rFonts w:ascii="Times New Roman" w:eastAsia="Times New Roman" w:hAnsi="Times New Roman" w:cs="Times New Roman"/>
      <w:sz w:val="24"/>
      <w:szCs w:val="24"/>
      <w:lang w:eastAsia="bg-BG"/>
    </w:rPr>
  </w:style>
  <w:style w:type="paragraph" w:customStyle="1" w:styleId="Style93">
    <w:name w:val="Style93"/>
    <w:basedOn w:val="a0"/>
    <w:rsid w:val="00D62C79"/>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bg-BG"/>
    </w:rPr>
  </w:style>
  <w:style w:type="paragraph" w:customStyle="1" w:styleId="Style108">
    <w:name w:val="Style10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49">
    <w:name w:val="Font Style149"/>
    <w:rsid w:val="00D62C79"/>
    <w:rPr>
      <w:rFonts w:ascii="Times New Roman" w:hAnsi="Times New Roman" w:cs="Times New Roman"/>
      <w:b/>
      <w:bCs/>
      <w:i/>
      <w:iCs/>
      <w:sz w:val="26"/>
      <w:szCs w:val="26"/>
    </w:rPr>
  </w:style>
  <w:style w:type="character" w:customStyle="1" w:styleId="FontStyle150">
    <w:name w:val="Font Style150"/>
    <w:rsid w:val="00D62C79"/>
    <w:rPr>
      <w:rFonts w:ascii="Times New Roman" w:hAnsi="Times New Roman" w:cs="Times New Roman"/>
      <w:sz w:val="20"/>
      <w:szCs w:val="20"/>
    </w:rPr>
  </w:style>
  <w:style w:type="character" w:customStyle="1" w:styleId="FontStyle151">
    <w:name w:val="Font Style151"/>
    <w:rsid w:val="00D62C79"/>
    <w:rPr>
      <w:rFonts w:ascii="Times New Roman" w:hAnsi="Times New Roman" w:cs="Times New Roman"/>
      <w:smallCaps/>
      <w:sz w:val="22"/>
      <w:szCs w:val="22"/>
    </w:rPr>
  </w:style>
  <w:style w:type="character" w:customStyle="1" w:styleId="FontStyle225">
    <w:name w:val="Font Style225"/>
    <w:uiPriority w:val="99"/>
    <w:rsid w:val="00D62C79"/>
    <w:rPr>
      <w:rFonts w:ascii="Times New Roman" w:hAnsi="Times New Roman" w:cs="Times New Roman"/>
      <w:b/>
      <w:bCs/>
      <w:i/>
      <w:iCs/>
      <w:sz w:val="22"/>
      <w:szCs w:val="22"/>
    </w:rPr>
  </w:style>
  <w:style w:type="character" w:customStyle="1" w:styleId="FontStyle177">
    <w:name w:val="Font Style177"/>
    <w:uiPriority w:val="99"/>
    <w:rsid w:val="00D62C79"/>
    <w:rPr>
      <w:rFonts w:ascii="Times New Roman" w:hAnsi="Times New Roman" w:cs="Times New Roman"/>
      <w:sz w:val="22"/>
      <w:szCs w:val="22"/>
    </w:rPr>
  </w:style>
  <w:style w:type="paragraph" w:customStyle="1" w:styleId="Style92">
    <w:name w:val="Style92"/>
    <w:basedOn w:val="a0"/>
    <w:uiPriority w:val="99"/>
    <w:rsid w:val="00D62C79"/>
    <w:pPr>
      <w:widowControl w:val="0"/>
      <w:autoSpaceDE w:val="0"/>
      <w:autoSpaceDN w:val="0"/>
      <w:adjustRightInd w:val="0"/>
      <w:spacing w:after="0" w:line="238" w:lineRule="exact"/>
    </w:pPr>
    <w:rPr>
      <w:rFonts w:ascii="Times New Roman" w:eastAsia="Times New Roman" w:hAnsi="Times New Roman" w:cs="Times New Roman"/>
      <w:sz w:val="24"/>
      <w:szCs w:val="24"/>
      <w:lang w:eastAsia="bg-BG"/>
    </w:rPr>
  </w:style>
  <w:style w:type="paragraph" w:customStyle="1" w:styleId="Style101">
    <w:name w:val="Style101"/>
    <w:basedOn w:val="a0"/>
    <w:uiPriority w:val="99"/>
    <w:rsid w:val="00D62C79"/>
    <w:pPr>
      <w:widowControl w:val="0"/>
      <w:autoSpaceDE w:val="0"/>
      <w:autoSpaceDN w:val="0"/>
      <w:adjustRightInd w:val="0"/>
      <w:spacing w:after="0" w:line="275" w:lineRule="exact"/>
      <w:ind w:firstLine="547"/>
      <w:jc w:val="both"/>
    </w:pPr>
    <w:rPr>
      <w:rFonts w:ascii="Times New Roman" w:eastAsia="Times New Roman" w:hAnsi="Times New Roman" w:cs="Times New Roman"/>
      <w:sz w:val="24"/>
      <w:szCs w:val="24"/>
      <w:lang w:eastAsia="bg-BG"/>
    </w:rPr>
  </w:style>
  <w:style w:type="character" w:customStyle="1" w:styleId="FontStyle204">
    <w:name w:val="Font Style204"/>
    <w:uiPriority w:val="99"/>
    <w:rsid w:val="00D62C79"/>
    <w:rPr>
      <w:rFonts w:ascii="Times New Roman" w:hAnsi="Times New Roman" w:cs="Times New Roman"/>
      <w:b/>
      <w:bCs/>
      <w:sz w:val="22"/>
      <w:szCs w:val="22"/>
    </w:rPr>
  </w:style>
  <w:style w:type="character" w:customStyle="1" w:styleId="FontStyle161">
    <w:name w:val="Font Style161"/>
    <w:uiPriority w:val="99"/>
    <w:rsid w:val="00D62C79"/>
    <w:rPr>
      <w:rFonts w:ascii="Times New Roman" w:hAnsi="Times New Roman" w:cs="Times New Roman"/>
      <w:i/>
      <w:iCs/>
      <w:sz w:val="22"/>
      <w:szCs w:val="22"/>
    </w:rPr>
  </w:style>
  <w:style w:type="paragraph" w:styleId="afc">
    <w:name w:val="Revision"/>
    <w:hidden/>
    <w:uiPriority w:val="99"/>
    <w:semiHidden/>
    <w:rsid w:val="00D62C79"/>
    <w:pPr>
      <w:spacing w:after="0" w:line="240" w:lineRule="auto"/>
    </w:pPr>
    <w:rPr>
      <w:rFonts w:ascii="Times New Roman" w:eastAsia="Times New Roman" w:hAnsi="Times New Roman" w:cs="Times New Roman"/>
      <w:sz w:val="24"/>
      <w:szCs w:val="24"/>
    </w:rPr>
  </w:style>
  <w:style w:type="paragraph" w:styleId="afd">
    <w:name w:val="List Paragraph"/>
    <w:basedOn w:val="a0"/>
    <w:uiPriority w:val="34"/>
    <w:qFormat/>
    <w:rsid w:val="00E93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Heading 1 Char"/>
    <w:basedOn w:val="a0"/>
    <w:next w:val="a0"/>
    <w:link w:val="10"/>
    <w:qFormat/>
    <w:rsid w:val="00D62C79"/>
    <w:pPr>
      <w:keepNext/>
      <w:spacing w:after="0" w:line="240" w:lineRule="auto"/>
      <w:jc w:val="center"/>
      <w:outlineLvl w:val="0"/>
    </w:pPr>
    <w:rPr>
      <w:rFonts w:ascii="Times New Roman" w:eastAsia="Times New Roman" w:hAnsi="Times New Roman" w:cs="Times New Roman"/>
      <w:sz w:val="24"/>
      <w:szCs w:val="24"/>
      <w:u w:val="single"/>
    </w:rPr>
  </w:style>
  <w:style w:type="paragraph" w:styleId="2">
    <w:name w:val="heading 2"/>
    <w:basedOn w:val="a0"/>
    <w:next w:val="a0"/>
    <w:link w:val="20"/>
    <w:qFormat/>
    <w:rsid w:val="00D62C79"/>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
    <w:name w:val="heading 3"/>
    <w:basedOn w:val="a0"/>
    <w:next w:val="a0"/>
    <w:link w:val="30"/>
    <w:qFormat/>
    <w:rsid w:val="00D62C79"/>
    <w:pPr>
      <w:keepNext/>
      <w:numPr>
        <w:numId w:val="15"/>
      </w:numPr>
      <w:spacing w:before="240" w:after="60" w:line="240" w:lineRule="auto"/>
      <w:jc w:val="both"/>
      <w:outlineLvl w:val="2"/>
    </w:pPr>
    <w:rPr>
      <w:rFonts w:ascii="Times New Roman" w:eastAsia="Times New Roman" w:hAnsi="Times New Roman" w:cs="Times New Roman"/>
      <w:b/>
      <w:bCs/>
      <w:sz w:val="24"/>
      <w:szCs w:val="26"/>
      <w:lang w:val="x-none"/>
    </w:rPr>
  </w:style>
  <w:style w:type="paragraph" w:styleId="4">
    <w:name w:val="heading 4"/>
    <w:basedOn w:val="a0"/>
    <w:next w:val="a0"/>
    <w:link w:val="40"/>
    <w:qFormat/>
    <w:rsid w:val="00D62C79"/>
    <w:pPr>
      <w:keepNext/>
      <w:spacing w:before="240" w:after="60" w:line="240" w:lineRule="auto"/>
      <w:outlineLvl w:val="3"/>
    </w:pPr>
    <w:rPr>
      <w:rFonts w:ascii="Calibri" w:eastAsia="Times New Roman" w:hAnsi="Calibri" w:cs="Times New Roman"/>
      <w:b/>
      <w:bCs/>
      <w:sz w:val="28"/>
      <w:szCs w:val="28"/>
      <w:lang w:val="x-none"/>
    </w:rPr>
  </w:style>
  <w:style w:type="paragraph" w:styleId="5">
    <w:name w:val="heading 5"/>
    <w:basedOn w:val="a0"/>
    <w:next w:val="a0"/>
    <w:link w:val="50"/>
    <w:qFormat/>
    <w:rsid w:val="00D62C79"/>
    <w:pPr>
      <w:numPr>
        <w:ilvl w:val="2"/>
        <w:numId w:val="15"/>
      </w:numPr>
      <w:spacing w:before="60" w:after="60" w:line="240" w:lineRule="auto"/>
      <w:outlineLvl w:val="4"/>
    </w:pPr>
    <w:rPr>
      <w:rFonts w:ascii="Times New Roman" w:eastAsia="Times New Roman" w:hAnsi="Times New Roman" w:cs="Times New Roman"/>
      <w:bCs/>
      <w:iCs/>
      <w:sz w:val="24"/>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aliases w:val="Heading 1 Char Знак"/>
    <w:basedOn w:val="a1"/>
    <w:link w:val="1"/>
    <w:rsid w:val="00D62C79"/>
    <w:rPr>
      <w:rFonts w:ascii="Times New Roman" w:eastAsia="Times New Roman" w:hAnsi="Times New Roman" w:cs="Times New Roman"/>
      <w:sz w:val="24"/>
      <w:szCs w:val="24"/>
      <w:u w:val="single"/>
    </w:rPr>
  </w:style>
  <w:style w:type="character" w:customStyle="1" w:styleId="20">
    <w:name w:val="Заглавие 2 Знак"/>
    <w:basedOn w:val="a1"/>
    <w:link w:val="2"/>
    <w:rsid w:val="00D62C79"/>
    <w:rPr>
      <w:rFonts w:ascii="Times New Roman" w:eastAsia="Times New Roman" w:hAnsi="Times New Roman" w:cs="Times New Roman"/>
      <w:b/>
      <w:bCs/>
      <w:color w:val="FF0000"/>
      <w:sz w:val="24"/>
      <w:szCs w:val="24"/>
    </w:rPr>
  </w:style>
  <w:style w:type="character" w:customStyle="1" w:styleId="30">
    <w:name w:val="Заглавие 3 Знак"/>
    <w:basedOn w:val="a1"/>
    <w:link w:val="3"/>
    <w:rsid w:val="00D62C79"/>
    <w:rPr>
      <w:rFonts w:ascii="Times New Roman" w:eastAsia="Times New Roman" w:hAnsi="Times New Roman" w:cs="Times New Roman"/>
      <w:b/>
      <w:bCs/>
      <w:sz w:val="24"/>
      <w:szCs w:val="26"/>
      <w:lang w:val="x-none"/>
    </w:rPr>
  </w:style>
  <w:style w:type="character" w:customStyle="1" w:styleId="40">
    <w:name w:val="Заглавие 4 Знак"/>
    <w:basedOn w:val="a1"/>
    <w:link w:val="4"/>
    <w:rsid w:val="00D62C79"/>
    <w:rPr>
      <w:rFonts w:ascii="Calibri" w:eastAsia="Times New Roman" w:hAnsi="Calibri" w:cs="Times New Roman"/>
      <w:b/>
      <w:bCs/>
      <w:sz w:val="28"/>
      <w:szCs w:val="28"/>
      <w:lang w:val="x-none"/>
    </w:rPr>
  </w:style>
  <w:style w:type="character" w:customStyle="1" w:styleId="50">
    <w:name w:val="Заглавие 5 Знак"/>
    <w:basedOn w:val="a1"/>
    <w:link w:val="5"/>
    <w:rsid w:val="00D62C79"/>
    <w:rPr>
      <w:rFonts w:ascii="Times New Roman" w:eastAsia="Times New Roman" w:hAnsi="Times New Roman" w:cs="Times New Roman"/>
      <w:bCs/>
      <w:iCs/>
      <w:sz w:val="24"/>
      <w:szCs w:val="26"/>
      <w:lang w:val="x-none"/>
    </w:rPr>
  </w:style>
  <w:style w:type="numbering" w:customStyle="1" w:styleId="11">
    <w:name w:val="Без списък1"/>
    <w:next w:val="a3"/>
    <w:semiHidden/>
    <w:rsid w:val="00D62C79"/>
  </w:style>
  <w:style w:type="character" w:styleId="a4">
    <w:name w:val="Hyperlink"/>
    <w:uiPriority w:val="99"/>
    <w:rsid w:val="00D62C79"/>
    <w:rPr>
      <w:color w:val="0000FF"/>
      <w:u w:val="single"/>
    </w:rPr>
  </w:style>
  <w:style w:type="paragraph" w:styleId="12">
    <w:name w:val="toc 1"/>
    <w:basedOn w:val="a0"/>
    <w:next w:val="a0"/>
    <w:autoRedefine/>
    <w:semiHidden/>
    <w:rsid w:val="00D62C79"/>
    <w:pPr>
      <w:tabs>
        <w:tab w:val="right" w:leader="dot" w:pos="9180"/>
      </w:tabs>
      <w:spacing w:after="0" w:line="240" w:lineRule="auto"/>
      <w:ind w:left="357" w:firstLine="357"/>
    </w:pPr>
    <w:rPr>
      <w:rFonts w:ascii="Times New Roman" w:eastAsia="Times New Roman" w:hAnsi="Times New Roman" w:cs="Times New Roman"/>
      <w:sz w:val="24"/>
      <w:szCs w:val="24"/>
      <w:lang w:val="en-GB"/>
    </w:rPr>
  </w:style>
  <w:style w:type="paragraph" w:styleId="21">
    <w:name w:val="toc 2"/>
    <w:basedOn w:val="a0"/>
    <w:next w:val="a0"/>
    <w:autoRedefine/>
    <w:uiPriority w:val="39"/>
    <w:rsid w:val="00D62C79"/>
    <w:pPr>
      <w:tabs>
        <w:tab w:val="right" w:leader="dot" w:pos="9180"/>
      </w:tabs>
      <w:spacing w:before="240" w:after="0" w:line="240" w:lineRule="auto"/>
      <w:ind w:left="1260"/>
    </w:pPr>
    <w:rPr>
      <w:rFonts w:ascii="Times New Roman" w:eastAsia="Times New Roman" w:hAnsi="Times New Roman" w:cs="Times New Roman"/>
      <w:b/>
      <w:iCs/>
      <w:noProof/>
    </w:rPr>
  </w:style>
  <w:style w:type="paragraph" w:styleId="a5">
    <w:name w:val="Body Text"/>
    <w:basedOn w:val="a0"/>
    <w:link w:val="a6"/>
    <w:rsid w:val="00D62C79"/>
    <w:pPr>
      <w:spacing w:after="0" w:line="240" w:lineRule="auto"/>
      <w:jc w:val="both"/>
    </w:pPr>
    <w:rPr>
      <w:rFonts w:ascii="Times New Roman" w:eastAsia="Times New Roman" w:hAnsi="Times New Roman" w:cs="Times New Roman"/>
      <w:sz w:val="24"/>
      <w:szCs w:val="24"/>
    </w:rPr>
  </w:style>
  <w:style w:type="character" w:customStyle="1" w:styleId="a6">
    <w:name w:val="Основен текст Знак"/>
    <w:basedOn w:val="a1"/>
    <w:link w:val="a5"/>
    <w:rsid w:val="00D62C79"/>
    <w:rPr>
      <w:rFonts w:ascii="Times New Roman" w:eastAsia="Times New Roman" w:hAnsi="Times New Roman" w:cs="Times New Roman"/>
      <w:sz w:val="24"/>
      <w:szCs w:val="24"/>
    </w:rPr>
  </w:style>
  <w:style w:type="paragraph" w:styleId="31">
    <w:name w:val="Body Text Indent 3"/>
    <w:basedOn w:val="a0"/>
    <w:link w:val="32"/>
    <w:rsid w:val="00D62C79"/>
    <w:pPr>
      <w:spacing w:after="120" w:line="240" w:lineRule="auto"/>
      <w:ind w:left="283"/>
    </w:pPr>
    <w:rPr>
      <w:rFonts w:ascii="Times New Roman" w:eastAsia="Times New Roman" w:hAnsi="Times New Roman" w:cs="Times New Roman"/>
      <w:sz w:val="16"/>
      <w:szCs w:val="16"/>
    </w:rPr>
  </w:style>
  <w:style w:type="character" w:customStyle="1" w:styleId="32">
    <w:name w:val="Основен текст с отстъп 3 Знак"/>
    <w:basedOn w:val="a1"/>
    <w:link w:val="31"/>
    <w:rsid w:val="00D62C79"/>
    <w:rPr>
      <w:rFonts w:ascii="Times New Roman" w:eastAsia="Times New Roman" w:hAnsi="Times New Roman" w:cs="Times New Roman"/>
      <w:sz w:val="16"/>
      <w:szCs w:val="16"/>
    </w:rPr>
  </w:style>
  <w:style w:type="paragraph" w:customStyle="1" w:styleId="BodyText21">
    <w:name w:val="Body Text 21"/>
    <w:basedOn w:val="a0"/>
    <w:rsid w:val="00D62C7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n-US"/>
    </w:rPr>
  </w:style>
  <w:style w:type="paragraph" w:styleId="a7">
    <w:name w:val="footer"/>
    <w:basedOn w:val="a0"/>
    <w:link w:val="a8"/>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Долен колонтитул Знак"/>
    <w:basedOn w:val="a1"/>
    <w:link w:val="a7"/>
    <w:rsid w:val="00D62C79"/>
    <w:rPr>
      <w:rFonts w:ascii="Times New Roman" w:eastAsia="Times New Roman" w:hAnsi="Times New Roman" w:cs="Times New Roman"/>
      <w:sz w:val="24"/>
      <w:szCs w:val="24"/>
    </w:rPr>
  </w:style>
  <w:style w:type="character" w:styleId="a9">
    <w:name w:val="page number"/>
    <w:basedOn w:val="a1"/>
    <w:rsid w:val="00D62C79"/>
  </w:style>
  <w:style w:type="paragraph" w:customStyle="1" w:styleId="Style">
    <w:name w:val="Style"/>
    <w:rsid w:val="00D62C7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styleId="aa">
    <w:name w:val="Table Grid"/>
    <w:basedOn w:val="a2"/>
    <w:rsid w:val="00D62C79"/>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62C79"/>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ab">
    <w:name w:val="Стил"/>
    <w:rsid w:val="00D62C7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c">
    <w:name w:val="Normal Indent"/>
    <w:basedOn w:val="a0"/>
    <w:rsid w:val="00D62C79"/>
    <w:pPr>
      <w:spacing w:after="0" w:line="240" w:lineRule="auto"/>
      <w:ind w:left="708"/>
    </w:pPr>
    <w:rPr>
      <w:rFonts w:ascii="Times New Roman" w:eastAsia="Times New Roman" w:hAnsi="Times New Roman" w:cs="Times New Roman"/>
      <w:bCs/>
      <w:sz w:val="24"/>
      <w:szCs w:val="24"/>
      <w:lang w:eastAsia="bg-BG"/>
    </w:rPr>
  </w:style>
  <w:style w:type="paragraph" w:styleId="ad">
    <w:name w:val="header"/>
    <w:basedOn w:val="a0"/>
    <w:link w:val="ae"/>
    <w:rsid w:val="00D62C7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e">
    <w:name w:val="Горен колонтитул Знак"/>
    <w:basedOn w:val="a1"/>
    <w:link w:val="ad"/>
    <w:rsid w:val="00D62C79"/>
    <w:rPr>
      <w:rFonts w:ascii="Times New Roman" w:eastAsia="Times New Roman" w:hAnsi="Times New Roman" w:cs="Times New Roman"/>
      <w:sz w:val="24"/>
      <w:szCs w:val="24"/>
    </w:rPr>
  </w:style>
  <w:style w:type="character" w:styleId="af">
    <w:name w:val="FollowedHyperlink"/>
    <w:rsid w:val="00D62C79"/>
    <w:rPr>
      <w:color w:val="800080"/>
      <w:u w:val="single"/>
    </w:rPr>
  </w:style>
  <w:style w:type="paragraph" w:styleId="af0">
    <w:name w:val="Balloon Text"/>
    <w:basedOn w:val="a0"/>
    <w:link w:val="af1"/>
    <w:semiHidden/>
    <w:rsid w:val="00D62C79"/>
    <w:pPr>
      <w:spacing w:after="0" w:line="240" w:lineRule="auto"/>
    </w:pPr>
    <w:rPr>
      <w:rFonts w:ascii="Tahoma" w:eastAsia="Times New Roman" w:hAnsi="Tahoma" w:cs="Tahoma"/>
      <w:sz w:val="16"/>
      <w:szCs w:val="16"/>
    </w:rPr>
  </w:style>
  <w:style w:type="character" w:customStyle="1" w:styleId="af1">
    <w:name w:val="Изнесен текст Знак"/>
    <w:basedOn w:val="a1"/>
    <w:link w:val="af0"/>
    <w:semiHidden/>
    <w:rsid w:val="00D62C79"/>
    <w:rPr>
      <w:rFonts w:ascii="Tahoma" w:eastAsia="Times New Roman" w:hAnsi="Tahoma" w:cs="Tahoma"/>
      <w:sz w:val="16"/>
      <w:szCs w:val="16"/>
    </w:rPr>
  </w:style>
  <w:style w:type="paragraph" w:customStyle="1" w:styleId="firstline">
    <w:name w:val="firstline"/>
    <w:basedOn w:val="a0"/>
    <w:rsid w:val="00D62C79"/>
    <w:pPr>
      <w:suppressAutoHyphens/>
      <w:spacing w:after="0" w:line="240" w:lineRule="atLeast"/>
      <w:ind w:firstLine="640"/>
      <w:jc w:val="both"/>
    </w:pPr>
    <w:rPr>
      <w:rFonts w:ascii="Times New Roman" w:eastAsia="Times New Roman" w:hAnsi="Times New Roman" w:cs="Times New Roman"/>
      <w:color w:val="000000"/>
      <w:sz w:val="24"/>
      <w:szCs w:val="24"/>
      <w:lang w:val="en-US" w:eastAsia="ar-SA"/>
    </w:rPr>
  </w:style>
  <w:style w:type="paragraph" w:styleId="af2">
    <w:name w:val="Body Text Indent"/>
    <w:basedOn w:val="a0"/>
    <w:link w:val="af3"/>
    <w:rsid w:val="00D62C79"/>
    <w:pPr>
      <w:spacing w:after="120" w:line="240" w:lineRule="auto"/>
      <w:ind w:left="283"/>
    </w:pPr>
    <w:rPr>
      <w:rFonts w:ascii="Times New Roman" w:eastAsia="Times New Roman" w:hAnsi="Times New Roman" w:cs="Times New Roman"/>
      <w:sz w:val="24"/>
      <w:szCs w:val="24"/>
    </w:rPr>
  </w:style>
  <w:style w:type="character" w:customStyle="1" w:styleId="af3">
    <w:name w:val="Основен текст с отстъп Знак"/>
    <w:basedOn w:val="a1"/>
    <w:link w:val="af2"/>
    <w:rsid w:val="00D62C79"/>
    <w:rPr>
      <w:rFonts w:ascii="Times New Roman" w:eastAsia="Times New Roman" w:hAnsi="Times New Roman" w:cs="Times New Roman"/>
      <w:sz w:val="24"/>
      <w:szCs w:val="24"/>
    </w:rPr>
  </w:style>
  <w:style w:type="paragraph" w:customStyle="1" w:styleId="text">
    <w:name w:val="text"/>
    <w:rsid w:val="00D62C79"/>
    <w:pPr>
      <w:widowControl w:val="0"/>
      <w:spacing w:before="240" w:after="0" w:line="240" w:lineRule="exact"/>
      <w:jc w:val="both"/>
    </w:pPr>
    <w:rPr>
      <w:rFonts w:ascii="Arial" w:eastAsia="Times New Roman" w:hAnsi="Arial" w:cs="Times New Roman"/>
      <w:sz w:val="24"/>
      <w:szCs w:val="20"/>
      <w:lang w:val="cs-CZ"/>
    </w:rPr>
  </w:style>
  <w:style w:type="character" w:customStyle="1" w:styleId="titleemph1">
    <w:name w:val="title_emph1"/>
    <w:rsid w:val="00D62C79"/>
    <w:rPr>
      <w:rFonts w:ascii="Arial" w:hAnsi="Arial" w:cs="Arial" w:hint="default"/>
      <w:b/>
      <w:bCs/>
      <w:sz w:val="18"/>
      <w:szCs w:val="18"/>
    </w:rPr>
  </w:style>
  <w:style w:type="character" w:customStyle="1" w:styleId="Style2Char">
    <w:name w:val="Style2 Char"/>
    <w:rsid w:val="00D62C79"/>
    <w:rPr>
      <w:sz w:val="24"/>
      <w:lang w:val="bg-BG" w:eastAsia="ar-SA" w:bidi="ar-SA"/>
    </w:rPr>
  </w:style>
  <w:style w:type="character" w:customStyle="1" w:styleId="CharChar4">
    <w:name w:val="Char Char4"/>
    <w:rsid w:val="00D62C79"/>
    <w:rPr>
      <w:sz w:val="16"/>
      <w:szCs w:val="16"/>
      <w:lang w:val="bg-BG" w:eastAsia="en-US" w:bidi="ar-SA"/>
    </w:rPr>
  </w:style>
  <w:style w:type="paragraph" w:customStyle="1" w:styleId="Char1CharCharCharCharCharChar1CharCharCharCharChar">
    <w:name w:val="Char1 Char Char Char Char Char Char1 Char Char Char Char Char"/>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 Знак1"/>
    <w:basedOn w:val="a0"/>
    <w:rsid w:val="00D62C79"/>
    <w:pPr>
      <w:spacing w:after="160" w:line="240" w:lineRule="exact"/>
    </w:pPr>
    <w:rPr>
      <w:rFonts w:ascii="Tahoma" w:eastAsia="Times New Roman" w:hAnsi="Tahoma" w:cs="Times New Roman"/>
      <w:sz w:val="20"/>
      <w:szCs w:val="20"/>
      <w:lang w:val="en-US"/>
    </w:rPr>
  </w:style>
  <w:style w:type="paragraph" w:styleId="af4">
    <w:name w:val="Title"/>
    <w:aliases w:val=" Char"/>
    <w:basedOn w:val="a0"/>
    <w:link w:val="af5"/>
    <w:qFormat/>
    <w:rsid w:val="00D62C79"/>
    <w:pPr>
      <w:spacing w:before="120" w:after="120" w:line="240" w:lineRule="auto"/>
      <w:jc w:val="center"/>
    </w:pPr>
    <w:rPr>
      <w:rFonts w:ascii="Arial" w:eastAsia="Times New Roman" w:hAnsi="Arial" w:cs="Times New Roman"/>
      <w:b/>
      <w:snapToGrid w:val="0"/>
      <w:sz w:val="28"/>
      <w:szCs w:val="20"/>
      <w:lang w:val="fr-BE"/>
    </w:rPr>
  </w:style>
  <w:style w:type="character" w:customStyle="1" w:styleId="af5">
    <w:name w:val="Заглавие Знак"/>
    <w:aliases w:val=" Char Знак"/>
    <w:basedOn w:val="a1"/>
    <w:link w:val="af4"/>
    <w:rsid w:val="00D62C79"/>
    <w:rPr>
      <w:rFonts w:ascii="Arial" w:eastAsia="Times New Roman" w:hAnsi="Arial" w:cs="Times New Roman"/>
      <w:b/>
      <w:snapToGrid w:val="0"/>
      <w:sz w:val="28"/>
      <w:szCs w:val="20"/>
      <w:lang w:val="fr-BE"/>
    </w:rPr>
  </w:style>
  <w:style w:type="character" w:customStyle="1" w:styleId="apple-converted-space">
    <w:name w:val="apple-converted-space"/>
    <w:rsid w:val="00D62C79"/>
  </w:style>
  <w:style w:type="paragraph" w:customStyle="1" w:styleId="Default">
    <w:name w:val="Default"/>
    <w:rsid w:val="00D62C7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f6">
    <w:name w:val="Основен текст_"/>
    <w:link w:val="8"/>
    <w:rsid w:val="00D62C79"/>
    <w:rPr>
      <w:rFonts w:ascii="Arial" w:eastAsia="Arial" w:hAnsi="Arial" w:cs="Arial"/>
      <w:sz w:val="18"/>
      <w:szCs w:val="18"/>
      <w:shd w:val="clear" w:color="auto" w:fill="FFFFFF"/>
    </w:rPr>
  </w:style>
  <w:style w:type="paragraph" w:customStyle="1" w:styleId="8">
    <w:name w:val="Основен текст8"/>
    <w:basedOn w:val="a0"/>
    <w:link w:val="af6"/>
    <w:rsid w:val="00D62C79"/>
    <w:pPr>
      <w:shd w:val="clear" w:color="auto" w:fill="FFFFFF"/>
      <w:spacing w:before="420" w:after="180" w:line="269" w:lineRule="exact"/>
      <w:ind w:hanging="420"/>
      <w:jc w:val="both"/>
    </w:pPr>
    <w:rPr>
      <w:rFonts w:ascii="Arial" w:eastAsia="Arial" w:hAnsi="Arial" w:cs="Arial"/>
      <w:sz w:val="18"/>
      <w:szCs w:val="18"/>
    </w:rPr>
  </w:style>
  <w:style w:type="paragraph" w:customStyle="1" w:styleId="Char1">
    <w:name w:val="Char1"/>
    <w:basedOn w:val="a0"/>
    <w:rsid w:val="00D62C79"/>
    <w:pPr>
      <w:tabs>
        <w:tab w:val="left" w:pos="709"/>
      </w:tabs>
      <w:spacing w:after="0" w:line="240" w:lineRule="auto"/>
    </w:pPr>
    <w:rPr>
      <w:rFonts w:ascii="Tahoma" w:eastAsia="Times New Roman" w:hAnsi="Tahoma" w:cs="Times New Roman"/>
      <w:sz w:val="24"/>
      <w:szCs w:val="24"/>
      <w:lang w:val="pl-PL" w:eastAsia="pl-PL"/>
    </w:rPr>
  </w:style>
  <w:style w:type="character" w:styleId="af7">
    <w:name w:val="annotation reference"/>
    <w:rsid w:val="00D62C79"/>
    <w:rPr>
      <w:sz w:val="16"/>
      <w:szCs w:val="16"/>
    </w:rPr>
  </w:style>
  <w:style w:type="paragraph" w:styleId="af8">
    <w:name w:val="annotation text"/>
    <w:basedOn w:val="a0"/>
    <w:link w:val="af9"/>
    <w:rsid w:val="00D62C79"/>
    <w:pPr>
      <w:spacing w:after="0" w:line="240" w:lineRule="auto"/>
    </w:pPr>
    <w:rPr>
      <w:rFonts w:ascii="Times New Roman" w:eastAsia="Times New Roman" w:hAnsi="Times New Roman" w:cs="Times New Roman"/>
      <w:sz w:val="20"/>
      <w:szCs w:val="20"/>
      <w:lang w:eastAsia="x-none"/>
    </w:rPr>
  </w:style>
  <w:style w:type="character" w:customStyle="1" w:styleId="af9">
    <w:name w:val="Текст на коментар Знак"/>
    <w:basedOn w:val="a1"/>
    <w:link w:val="af8"/>
    <w:rsid w:val="00D62C79"/>
    <w:rPr>
      <w:rFonts w:ascii="Times New Roman" w:eastAsia="Times New Roman" w:hAnsi="Times New Roman" w:cs="Times New Roman"/>
      <w:sz w:val="20"/>
      <w:szCs w:val="20"/>
      <w:lang w:eastAsia="x-none"/>
    </w:rPr>
  </w:style>
  <w:style w:type="paragraph" w:styleId="afa">
    <w:name w:val="annotation subject"/>
    <w:basedOn w:val="af8"/>
    <w:next w:val="af8"/>
    <w:link w:val="afb"/>
    <w:rsid w:val="00D62C79"/>
    <w:rPr>
      <w:b/>
      <w:bCs/>
    </w:rPr>
  </w:style>
  <w:style w:type="character" w:customStyle="1" w:styleId="afb">
    <w:name w:val="Предмет на коментар Знак"/>
    <w:basedOn w:val="af9"/>
    <w:link w:val="afa"/>
    <w:rsid w:val="00D62C79"/>
    <w:rPr>
      <w:rFonts w:ascii="Times New Roman" w:eastAsia="Times New Roman" w:hAnsi="Times New Roman" w:cs="Times New Roman"/>
      <w:b/>
      <w:bCs/>
      <w:sz w:val="20"/>
      <w:szCs w:val="20"/>
      <w:lang w:eastAsia="x-none"/>
    </w:rPr>
  </w:style>
  <w:style w:type="paragraph" w:customStyle="1" w:styleId="Char">
    <w:name w:val="Char Знак Знак"/>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paragraph" w:styleId="HTML">
    <w:name w:val="HTML Preformatted"/>
    <w:basedOn w:val="a0"/>
    <w:link w:val="HTML0"/>
    <w:rsid w:val="00D62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1"/>
    <w:link w:val="HTML"/>
    <w:rsid w:val="00D62C79"/>
    <w:rPr>
      <w:rFonts w:ascii="Courier New" w:eastAsia="Times New Roman" w:hAnsi="Courier New" w:cs="Courier New"/>
      <w:sz w:val="20"/>
      <w:szCs w:val="20"/>
      <w:lang w:eastAsia="bg-BG"/>
    </w:rPr>
  </w:style>
  <w:style w:type="paragraph" w:customStyle="1" w:styleId="CharChar3">
    <w:name w:val="Char Char3"/>
    <w:basedOn w:val="a0"/>
    <w:rsid w:val="00D62C79"/>
    <w:pPr>
      <w:tabs>
        <w:tab w:val="left" w:pos="709"/>
      </w:tabs>
      <w:spacing w:after="0" w:line="240" w:lineRule="auto"/>
    </w:pPr>
    <w:rPr>
      <w:rFonts w:ascii="Tahoma" w:eastAsia="Times New Roman" w:hAnsi="Tahoma" w:cs="Times New Roman"/>
      <w:sz w:val="26"/>
      <w:szCs w:val="26"/>
      <w:lang w:val="pl-PL" w:eastAsia="pl-PL"/>
    </w:rPr>
  </w:style>
  <w:style w:type="character" w:customStyle="1" w:styleId="FontStyle152">
    <w:name w:val="Font Style152"/>
    <w:rsid w:val="00D62C79"/>
    <w:rPr>
      <w:rFonts w:ascii="Times New Roman" w:hAnsi="Times New Roman" w:cs="Times New Roman"/>
      <w:i/>
      <w:iCs/>
      <w:sz w:val="22"/>
      <w:szCs w:val="22"/>
    </w:rPr>
  </w:style>
  <w:style w:type="character" w:customStyle="1" w:styleId="FontStyle153">
    <w:name w:val="Font Style153"/>
    <w:rsid w:val="00D62C79"/>
    <w:rPr>
      <w:rFonts w:ascii="Times New Roman" w:hAnsi="Times New Roman" w:cs="Times New Roman"/>
      <w:i/>
      <w:iCs/>
      <w:sz w:val="22"/>
      <w:szCs w:val="22"/>
    </w:rPr>
  </w:style>
  <w:style w:type="character" w:customStyle="1" w:styleId="FontStyle154">
    <w:name w:val="Font Style154"/>
    <w:rsid w:val="00D62C79"/>
    <w:rPr>
      <w:rFonts w:ascii="Times New Roman" w:hAnsi="Times New Roman" w:cs="Times New Roman"/>
      <w:b/>
      <w:bCs/>
      <w:i/>
      <w:iCs/>
      <w:sz w:val="22"/>
      <w:szCs w:val="22"/>
    </w:rPr>
  </w:style>
  <w:style w:type="paragraph" w:customStyle="1" w:styleId="Style20">
    <w:name w:val="Style20"/>
    <w:basedOn w:val="a0"/>
    <w:rsid w:val="00D62C79"/>
    <w:pPr>
      <w:widowControl w:val="0"/>
      <w:autoSpaceDE w:val="0"/>
      <w:autoSpaceDN w:val="0"/>
      <w:adjustRightInd w:val="0"/>
      <w:spacing w:after="0" w:line="276" w:lineRule="exact"/>
    </w:pPr>
    <w:rPr>
      <w:rFonts w:ascii="Times New Roman" w:eastAsia="Times New Roman" w:hAnsi="Times New Roman" w:cs="Times New Roman"/>
      <w:sz w:val="24"/>
      <w:szCs w:val="24"/>
      <w:lang w:eastAsia="bg-BG"/>
    </w:rPr>
  </w:style>
  <w:style w:type="paragraph" w:customStyle="1" w:styleId="Style46">
    <w:name w:val="Style4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48">
    <w:name w:val="Style4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56">
    <w:name w:val="Style56"/>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72">
    <w:name w:val="Style72"/>
    <w:basedOn w:val="a0"/>
    <w:rsid w:val="00D62C79"/>
    <w:pPr>
      <w:widowControl w:val="0"/>
      <w:autoSpaceDE w:val="0"/>
      <w:autoSpaceDN w:val="0"/>
      <w:adjustRightInd w:val="0"/>
      <w:spacing w:after="0" w:line="278" w:lineRule="exact"/>
    </w:pPr>
    <w:rPr>
      <w:rFonts w:ascii="Times New Roman" w:eastAsia="Times New Roman" w:hAnsi="Times New Roman" w:cs="Times New Roman"/>
      <w:sz w:val="24"/>
      <w:szCs w:val="24"/>
      <w:lang w:eastAsia="bg-BG"/>
    </w:rPr>
  </w:style>
  <w:style w:type="paragraph" w:customStyle="1" w:styleId="Style86">
    <w:name w:val="Style86"/>
    <w:basedOn w:val="a0"/>
    <w:rsid w:val="00D62C79"/>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bg-BG"/>
    </w:rPr>
  </w:style>
  <w:style w:type="paragraph" w:customStyle="1" w:styleId="Style91">
    <w:name w:val="Style91"/>
    <w:basedOn w:val="a0"/>
    <w:rsid w:val="00D62C79"/>
    <w:pPr>
      <w:widowControl w:val="0"/>
      <w:autoSpaceDE w:val="0"/>
      <w:autoSpaceDN w:val="0"/>
      <w:adjustRightInd w:val="0"/>
      <w:spacing w:after="0" w:line="254" w:lineRule="exact"/>
    </w:pPr>
    <w:rPr>
      <w:rFonts w:ascii="Times New Roman" w:eastAsia="Times New Roman" w:hAnsi="Times New Roman" w:cs="Times New Roman"/>
      <w:sz w:val="24"/>
      <w:szCs w:val="24"/>
      <w:lang w:eastAsia="bg-BG"/>
    </w:rPr>
  </w:style>
  <w:style w:type="paragraph" w:customStyle="1" w:styleId="Style93">
    <w:name w:val="Style93"/>
    <w:basedOn w:val="a0"/>
    <w:rsid w:val="00D62C79"/>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bg-BG"/>
    </w:rPr>
  </w:style>
  <w:style w:type="paragraph" w:customStyle="1" w:styleId="Style108">
    <w:name w:val="Style108"/>
    <w:basedOn w:val="a0"/>
    <w:rsid w:val="00D62C79"/>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49">
    <w:name w:val="Font Style149"/>
    <w:rsid w:val="00D62C79"/>
    <w:rPr>
      <w:rFonts w:ascii="Times New Roman" w:hAnsi="Times New Roman" w:cs="Times New Roman"/>
      <w:b/>
      <w:bCs/>
      <w:i/>
      <w:iCs/>
      <w:sz w:val="26"/>
      <w:szCs w:val="26"/>
    </w:rPr>
  </w:style>
  <w:style w:type="character" w:customStyle="1" w:styleId="FontStyle150">
    <w:name w:val="Font Style150"/>
    <w:rsid w:val="00D62C79"/>
    <w:rPr>
      <w:rFonts w:ascii="Times New Roman" w:hAnsi="Times New Roman" w:cs="Times New Roman"/>
      <w:sz w:val="20"/>
      <w:szCs w:val="20"/>
    </w:rPr>
  </w:style>
  <w:style w:type="character" w:customStyle="1" w:styleId="FontStyle151">
    <w:name w:val="Font Style151"/>
    <w:rsid w:val="00D62C79"/>
    <w:rPr>
      <w:rFonts w:ascii="Times New Roman" w:hAnsi="Times New Roman" w:cs="Times New Roman"/>
      <w:smallCaps/>
      <w:sz w:val="22"/>
      <w:szCs w:val="22"/>
    </w:rPr>
  </w:style>
  <w:style w:type="character" w:customStyle="1" w:styleId="FontStyle225">
    <w:name w:val="Font Style225"/>
    <w:uiPriority w:val="99"/>
    <w:rsid w:val="00D62C79"/>
    <w:rPr>
      <w:rFonts w:ascii="Times New Roman" w:hAnsi="Times New Roman" w:cs="Times New Roman"/>
      <w:b/>
      <w:bCs/>
      <w:i/>
      <w:iCs/>
      <w:sz w:val="22"/>
      <w:szCs w:val="22"/>
    </w:rPr>
  </w:style>
  <w:style w:type="character" w:customStyle="1" w:styleId="FontStyle177">
    <w:name w:val="Font Style177"/>
    <w:uiPriority w:val="99"/>
    <w:rsid w:val="00D62C79"/>
    <w:rPr>
      <w:rFonts w:ascii="Times New Roman" w:hAnsi="Times New Roman" w:cs="Times New Roman"/>
      <w:sz w:val="22"/>
      <w:szCs w:val="22"/>
    </w:rPr>
  </w:style>
  <w:style w:type="paragraph" w:customStyle="1" w:styleId="Style92">
    <w:name w:val="Style92"/>
    <w:basedOn w:val="a0"/>
    <w:uiPriority w:val="99"/>
    <w:rsid w:val="00D62C79"/>
    <w:pPr>
      <w:widowControl w:val="0"/>
      <w:autoSpaceDE w:val="0"/>
      <w:autoSpaceDN w:val="0"/>
      <w:adjustRightInd w:val="0"/>
      <w:spacing w:after="0" w:line="238" w:lineRule="exact"/>
    </w:pPr>
    <w:rPr>
      <w:rFonts w:ascii="Times New Roman" w:eastAsia="Times New Roman" w:hAnsi="Times New Roman" w:cs="Times New Roman"/>
      <w:sz w:val="24"/>
      <w:szCs w:val="24"/>
      <w:lang w:eastAsia="bg-BG"/>
    </w:rPr>
  </w:style>
  <w:style w:type="paragraph" w:customStyle="1" w:styleId="Style101">
    <w:name w:val="Style101"/>
    <w:basedOn w:val="a0"/>
    <w:uiPriority w:val="99"/>
    <w:rsid w:val="00D62C79"/>
    <w:pPr>
      <w:widowControl w:val="0"/>
      <w:autoSpaceDE w:val="0"/>
      <w:autoSpaceDN w:val="0"/>
      <w:adjustRightInd w:val="0"/>
      <w:spacing w:after="0" w:line="275" w:lineRule="exact"/>
      <w:ind w:firstLine="547"/>
      <w:jc w:val="both"/>
    </w:pPr>
    <w:rPr>
      <w:rFonts w:ascii="Times New Roman" w:eastAsia="Times New Roman" w:hAnsi="Times New Roman" w:cs="Times New Roman"/>
      <w:sz w:val="24"/>
      <w:szCs w:val="24"/>
      <w:lang w:eastAsia="bg-BG"/>
    </w:rPr>
  </w:style>
  <w:style w:type="character" w:customStyle="1" w:styleId="FontStyle204">
    <w:name w:val="Font Style204"/>
    <w:uiPriority w:val="99"/>
    <w:rsid w:val="00D62C79"/>
    <w:rPr>
      <w:rFonts w:ascii="Times New Roman" w:hAnsi="Times New Roman" w:cs="Times New Roman"/>
      <w:b/>
      <w:bCs/>
      <w:sz w:val="22"/>
      <w:szCs w:val="22"/>
    </w:rPr>
  </w:style>
  <w:style w:type="character" w:customStyle="1" w:styleId="FontStyle161">
    <w:name w:val="Font Style161"/>
    <w:uiPriority w:val="99"/>
    <w:rsid w:val="00D62C79"/>
    <w:rPr>
      <w:rFonts w:ascii="Times New Roman" w:hAnsi="Times New Roman" w:cs="Times New Roman"/>
      <w:i/>
      <w:iCs/>
      <w:sz w:val="22"/>
      <w:szCs w:val="22"/>
    </w:rPr>
  </w:style>
  <w:style w:type="paragraph" w:styleId="afc">
    <w:name w:val="Revision"/>
    <w:hidden/>
    <w:uiPriority w:val="99"/>
    <w:semiHidden/>
    <w:rsid w:val="00D62C7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i.government.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lsp.government.bg" TargetMode="External"/><Relationship Id="rId4" Type="http://schemas.microsoft.com/office/2007/relationships/stylesWithEffects" Target="stylesWithEffects.xml"/><Relationship Id="rId9" Type="http://schemas.openxmlformats.org/officeDocument/2006/relationships/hyperlink" Target="http://pravo5.ciela.net/Dispatcher.aspx?Destination=Document&amp;Method=OpenRef&amp;Idref=1357887&amp;Category=normi&amp;lang=bg-BG&amp;text=%D0%9E%D1%84%D0%B8%D1%86%D0%B8%D0%B0%D0%BB%D0%B5%D0%BD%20%D0%BF%D1%80%D0%B5%D0%B2%D0%BE%D0%B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F1E41-7845-4A32-AF6C-17686278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9086</Words>
  <Characters>51796</Characters>
  <Application>Microsoft Office Word</Application>
  <DocSecurity>0</DocSecurity>
  <Lines>431</Lines>
  <Paragraphs>121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2014-11-11T10:56:00Z</cp:lastPrinted>
  <dcterms:created xsi:type="dcterms:W3CDTF">2014-08-29T13:19:00Z</dcterms:created>
  <dcterms:modified xsi:type="dcterms:W3CDTF">2016-01-28T12:37:00Z</dcterms:modified>
</cp:coreProperties>
</file>